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08730" w14:textId="6190F5D6" w:rsidR="00BF6A51" w:rsidRPr="00A0162E" w:rsidRDefault="00BF6A51" w:rsidP="00C740B6">
      <w:pPr>
        <w:spacing w:after="0"/>
        <w:jc w:val="center"/>
        <w:rPr>
          <w:rFonts w:ascii="Arial" w:eastAsia="Times New Roman" w:hAnsi="Arial" w:cs="Arial"/>
          <w:b/>
          <w:bCs/>
        </w:rPr>
      </w:pPr>
      <w:r w:rsidRPr="00A0162E">
        <w:rPr>
          <w:rFonts w:ascii="Arial" w:eastAsia="Times New Roman" w:hAnsi="Arial" w:cs="Arial"/>
          <w:b/>
          <w:bCs/>
        </w:rPr>
        <w:t>DATOS GERENCIA GUAJIRA</w:t>
      </w:r>
    </w:p>
    <w:p w14:paraId="507A523E" w14:textId="77777777" w:rsidR="00BF6A51" w:rsidRPr="00A0162E" w:rsidRDefault="00BF6A51" w:rsidP="00C740B6">
      <w:pPr>
        <w:spacing w:after="0"/>
        <w:jc w:val="center"/>
        <w:rPr>
          <w:rFonts w:ascii="Arial" w:eastAsia="Times New Roman" w:hAnsi="Arial" w:cs="Arial"/>
          <w:b/>
          <w:bCs/>
        </w:rPr>
      </w:pPr>
    </w:p>
    <w:p w14:paraId="792BA478" w14:textId="3293E73C" w:rsidR="00F61FED" w:rsidRPr="00A0162E" w:rsidRDefault="72673344" w:rsidP="00BF6A51">
      <w:pPr>
        <w:spacing w:after="0"/>
        <w:jc w:val="both"/>
        <w:rPr>
          <w:rFonts w:ascii="Arial" w:eastAsia="Times New Roman" w:hAnsi="Arial" w:cs="Arial"/>
          <w:b/>
          <w:bCs/>
          <w:sz w:val="22"/>
          <w:szCs w:val="22"/>
        </w:rPr>
      </w:pPr>
      <w:r w:rsidRPr="00A0162E">
        <w:rPr>
          <w:rFonts w:ascii="Arial" w:eastAsia="Times New Roman" w:hAnsi="Arial" w:cs="Arial"/>
          <w:b/>
          <w:bCs/>
          <w:sz w:val="22"/>
          <w:szCs w:val="22"/>
        </w:rPr>
        <w:t xml:space="preserve">LÍNEA ESTRATÉGICA DE </w:t>
      </w:r>
      <w:r w:rsidR="008B6915" w:rsidRPr="00A0162E">
        <w:rPr>
          <w:rFonts w:ascii="Arial" w:eastAsia="Times New Roman" w:hAnsi="Arial" w:cs="Arial"/>
          <w:b/>
          <w:bCs/>
          <w:sz w:val="22"/>
          <w:szCs w:val="22"/>
        </w:rPr>
        <w:t xml:space="preserve">GESTIÓN SOCIAL DE </w:t>
      </w:r>
      <w:r w:rsidRPr="00A0162E">
        <w:rPr>
          <w:rFonts w:ascii="Arial" w:eastAsia="Times New Roman" w:hAnsi="Arial" w:cs="Arial"/>
          <w:b/>
          <w:bCs/>
          <w:sz w:val="22"/>
          <w:szCs w:val="22"/>
        </w:rPr>
        <w:t>CONFLICTIVIDADES</w:t>
      </w:r>
      <w:r w:rsidR="00BF6A51" w:rsidRPr="00A0162E">
        <w:rPr>
          <w:rFonts w:ascii="Arial" w:eastAsia="Times New Roman" w:hAnsi="Arial" w:cs="Arial"/>
          <w:b/>
          <w:bCs/>
          <w:sz w:val="22"/>
          <w:szCs w:val="22"/>
        </w:rPr>
        <w:t xml:space="preserve">. </w:t>
      </w:r>
      <w:r w:rsidR="00B803C1" w:rsidRPr="00A0162E">
        <w:rPr>
          <w:rFonts w:ascii="Arial" w:eastAsia="Times New Roman" w:hAnsi="Arial" w:cs="Arial"/>
          <w:b/>
          <w:bCs/>
          <w:sz w:val="22"/>
          <w:szCs w:val="22"/>
        </w:rPr>
        <w:t>CASOS PRIORIZADOS POR EJECUTOR Y PROYECTOS</w:t>
      </w:r>
      <w:r w:rsidR="00BF6A51" w:rsidRPr="00A0162E">
        <w:rPr>
          <w:rFonts w:ascii="Arial" w:eastAsia="Times New Roman" w:hAnsi="Arial" w:cs="Arial"/>
          <w:b/>
          <w:bCs/>
          <w:sz w:val="22"/>
          <w:szCs w:val="22"/>
        </w:rPr>
        <w:t xml:space="preserve"> - </w:t>
      </w:r>
      <w:r w:rsidR="00F61FED" w:rsidRPr="00A0162E">
        <w:rPr>
          <w:rFonts w:ascii="Arial" w:eastAsia="Times New Roman" w:hAnsi="Arial" w:cs="Arial"/>
          <w:b/>
          <w:bCs/>
          <w:sz w:val="22"/>
          <w:szCs w:val="22"/>
        </w:rPr>
        <w:t>CUATRIENIO</w:t>
      </w:r>
      <w:r w:rsidR="00C740B6" w:rsidRPr="00A0162E">
        <w:rPr>
          <w:rFonts w:ascii="Arial" w:eastAsia="Times New Roman" w:hAnsi="Arial" w:cs="Arial"/>
          <w:b/>
          <w:bCs/>
          <w:sz w:val="22"/>
          <w:szCs w:val="22"/>
        </w:rPr>
        <w:t xml:space="preserve"> </w:t>
      </w:r>
      <w:r w:rsidR="008B6915" w:rsidRPr="00A0162E">
        <w:rPr>
          <w:rFonts w:ascii="Arial" w:eastAsia="Times New Roman" w:hAnsi="Arial" w:cs="Arial"/>
          <w:b/>
          <w:bCs/>
          <w:sz w:val="22"/>
          <w:szCs w:val="22"/>
        </w:rPr>
        <w:t xml:space="preserve">2023 </w:t>
      </w:r>
      <w:r w:rsidR="002F27E3" w:rsidRPr="00A0162E">
        <w:rPr>
          <w:rFonts w:ascii="Arial" w:eastAsia="Times New Roman" w:hAnsi="Arial" w:cs="Arial"/>
          <w:b/>
          <w:bCs/>
          <w:sz w:val="22"/>
          <w:szCs w:val="22"/>
        </w:rPr>
        <w:t>–</w:t>
      </w:r>
      <w:r w:rsidR="008B6915" w:rsidRPr="00A0162E">
        <w:rPr>
          <w:rFonts w:ascii="Arial" w:eastAsia="Times New Roman" w:hAnsi="Arial" w:cs="Arial"/>
          <w:b/>
          <w:bCs/>
          <w:sz w:val="22"/>
          <w:szCs w:val="22"/>
        </w:rPr>
        <w:t xml:space="preserve"> 2026</w:t>
      </w:r>
    </w:p>
    <w:p w14:paraId="6CEC83F3" w14:textId="77777777" w:rsidR="00BF6A51" w:rsidRPr="00A0162E" w:rsidRDefault="00BF6A51" w:rsidP="00BF6A51">
      <w:pPr>
        <w:spacing w:after="0"/>
        <w:jc w:val="both"/>
        <w:rPr>
          <w:rFonts w:ascii="Arial" w:eastAsia="Times New Roman" w:hAnsi="Arial" w:cs="Arial"/>
          <w:b/>
          <w:bCs/>
          <w:sz w:val="22"/>
          <w:szCs w:val="22"/>
        </w:rPr>
      </w:pPr>
    </w:p>
    <w:p w14:paraId="218D0772" w14:textId="77777777" w:rsidR="00BF6A51" w:rsidRPr="00A0162E" w:rsidRDefault="00BF6A51" w:rsidP="00BF6A51">
      <w:pPr>
        <w:spacing w:after="0"/>
        <w:jc w:val="both"/>
        <w:rPr>
          <w:rFonts w:ascii="Arial" w:eastAsia="Times New Roman" w:hAnsi="Arial" w:cs="Arial"/>
          <w:sz w:val="22"/>
          <w:szCs w:val="22"/>
        </w:rPr>
      </w:pPr>
      <w:r w:rsidRPr="00A0162E">
        <w:rPr>
          <w:rFonts w:ascii="Arial" w:eastAsia="Times New Roman" w:hAnsi="Arial" w:cs="Arial"/>
          <w:sz w:val="22"/>
          <w:szCs w:val="22"/>
        </w:rPr>
        <w:t xml:space="preserve">La línea estratégica de Gestión Social de Conflictividades se formula como un mecanismo de articulación institucional y atención territorial a casos de conflictividades que se dan en el marco de los proyectos de Transición Energética Justa en La Guajira priorizados por el gobierno nacional. </w:t>
      </w:r>
    </w:p>
    <w:p w14:paraId="1028BCE8" w14:textId="77777777" w:rsidR="00BF6A51" w:rsidRPr="00A0162E" w:rsidRDefault="00BF6A51" w:rsidP="00BF6A51">
      <w:pPr>
        <w:spacing w:after="0"/>
        <w:jc w:val="both"/>
        <w:rPr>
          <w:rFonts w:ascii="Arial" w:eastAsia="Times New Roman" w:hAnsi="Arial" w:cs="Arial"/>
          <w:sz w:val="22"/>
          <w:szCs w:val="22"/>
        </w:rPr>
      </w:pPr>
    </w:p>
    <w:p w14:paraId="2FD9ED36" w14:textId="32CB1F71" w:rsidR="00BF6A51" w:rsidRPr="00A0162E" w:rsidRDefault="00BF6A51" w:rsidP="00BF6A51">
      <w:pPr>
        <w:spacing w:after="0"/>
        <w:jc w:val="both"/>
        <w:rPr>
          <w:rFonts w:ascii="Arial" w:eastAsia="Times New Roman" w:hAnsi="Arial" w:cs="Arial"/>
          <w:sz w:val="22"/>
          <w:szCs w:val="22"/>
        </w:rPr>
      </w:pPr>
      <w:r w:rsidRPr="00A0162E">
        <w:rPr>
          <w:rFonts w:ascii="Arial" w:eastAsia="Times New Roman" w:hAnsi="Arial" w:cs="Arial"/>
          <w:sz w:val="22"/>
          <w:szCs w:val="22"/>
        </w:rPr>
        <w:t>En el año 2022, la atención de conflictividades sociales del pueblo wayuu fue atendida por el Ministerio del Interior, específicamente la Dirección de Asuntos Indígenas, Rom y Minorías en el marco de sus competencias. Es a partir del año 2023, que la Oficina de Asuntos Ambientales y Sociales, de acuerdo con las competencias establecidas en el Decreto 381 de 2012, asume el liderazgo en el establecimiento de una estrategia para la gestión social de conflictividades caracterizada por la articulación institucional (nacional, regional y local) y una presencia territorial con equipo experto en Sistema Normativo Wayuu que permitiera atender las dificultades relacionadas con el avance de los proyectos de Transición Energética Justa bajo el respeto de las formas de gobierno propio y la comprensión intercultural.</w:t>
      </w:r>
    </w:p>
    <w:p w14:paraId="574E8FAC" w14:textId="77777777" w:rsidR="00BF6A51" w:rsidRPr="00A0162E" w:rsidRDefault="00BF6A51" w:rsidP="00BF6A51">
      <w:pPr>
        <w:spacing w:after="0"/>
        <w:jc w:val="both"/>
        <w:rPr>
          <w:rFonts w:ascii="Arial" w:eastAsia="Times New Roman" w:hAnsi="Arial" w:cs="Arial"/>
          <w:sz w:val="22"/>
          <w:szCs w:val="22"/>
        </w:rPr>
      </w:pPr>
    </w:p>
    <w:p w14:paraId="756CB76B" w14:textId="4B605060" w:rsidR="00BF6A51" w:rsidRPr="00A0162E" w:rsidRDefault="00BF6A51" w:rsidP="00BF6A51">
      <w:pPr>
        <w:spacing w:after="0"/>
        <w:jc w:val="both"/>
        <w:rPr>
          <w:rFonts w:ascii="Arial" w:eastAsia="Times New Roman" w:hAnsi="Arial" w:cs="Arial"/>
          <w:sz w:val="22"/>
          <w:szCs w:val="22"/>
        </w:rPr>
      </w:pPr>
      <w:r w:rsidRPr="00A0162E">
        <w:rPr>
          <w:rFonts w:ascii="Arial" w:eastAsia="Times New Roman" w:hAnsi="Arial" w:cs="Arial"/>
          <w:sz w:val="22"/>
          <w:szCs w:val="22"/>
        </w:rPr>
        <w:t>En consecuencia, entre 2023 y 2026 se han gestionado los siguientes casos:</w:t>
      </w:r>
    </w:p>
    <w:p w14:paraId="5C728EF8" w14:textId="77777777" w:rsidR="00C740B6" w:rsidRPr="00A0162E" w:rsidRDefault="00C740B6" w:rsidP="00C740B6">
      <w:pPr>
        <w:spacing w:after="0"/>
        <w:jc w:val="center"/>
        <w:rPr>
          <w:rFonts w:ascii="Arial" w:eastAsia="Times New Roman" w:hAnsi="Arial" w:cs="Arial"/>
          <w:b/>
          <w:bCs/>
        </w:rPr>
      </w:pPr>
    </w:p>
    <w:p w14:paraId="442851A0" w14:textId="41EA370D" w:rsidR="000D44B1" w:rsidRPr="00A0162E" w:rsidRDefault="000D44B1" w:rsidP="002C55C6">
      <w:pPr>
        <w:jc w:val="both"/>
        <w:rPr>
          <w:rFonts w:ascii="Arial" w:eastAsia="Times New Roman" w:hAnsi="Arial" w:cs="Arial"/>
          <w:b/>
          <w:bCs/>
          <w:u w:val="single"/>
        </w:rPr>
      </w:pPr>
      <w:r w:rsidRPr="00A0162E">
        <w:rPr>
          <w:rFonts w:ascii="Arial" w:eastAsia="Times New Roman" w:hAnsi="Arial" w:cs="Arial"/>
          <w:b/>
          <w:bCs/>
          <w:u w:val="single"/>
        </w:rPr>
        <w:t>Gestión total priorizada cuatrienio:</w:t>
      </w:r>
    </w:p>
    <w:p w14:paraId="629D574A" w14:textId="42F65E27" w:rsidR="00B803C1" w:rsidRPr="00A0162E" w:rsidRDefault="00B803C1" w:rsidP="000D44B1">
      <w:pPr>
        <w:pStyle w:val="Prrafodelista"/>
        <w:numPr>
          <w:ilvl w:val="0"/>
          <w:numId w:val="44"/>
        </w:numPr>
        <w:jc w:val="both"/>
        <w:rPr>
          <w:rFonts w:ascii="Arial" w:eastAsia="Times New Roman" w:hAnsi="Arial" w:cs="Arial"/>
          <w:sz w:val="22"/>
          <w:szCs w:val="22"/>
        </w:rPr>
      </w:pPr>
      <w:r w:rsidRPr="00A0162E">
        <w:rPr>
          <w:rFonts w:ascii="Arial" w:eastAsia="Times New Roman" w:hAnsi="Arial" w:cs="Arial"/>
        </w:rPr>
        <w:t xml:space="preserve">Número </w:t>
      </w:r>
      <w:r w:rsidR="000B7FBB" w:rsidRPr="00A0162E">
        <w:rPr>
          <w:rFonts w:ascii="Arial" w:eastAsia="Times New Roman" w:hAnsi="Arial" w:cs="Arial"/>
        </w:rPr>
        <w:t xml:space="preserve">total </w:t>
      </w:r>
      <w:r w:rsidRPr="00A0162E">
        <w:rPr>
          <w:rFonts w:ascii="Arial" w:eastAsia="Times New Roman" w:hAnsi="Arial" w:cs="Arial"/>
        </w:rPr>
        <w:t>de casos priorizados</w:t>
      </w:r>
      <w:r w:rsidR="000B7FBB" w:rsidRPr="00A0162E">
        <w:rPr>
          <w:rFonts w:ascii="Arial" w:eastAsia="Times New Roman" w:hAnsi="Arial" w:cs="Arial"/>
        </w:rPr>
        <w:t xml:space="preserve"> cuatrienio</w:t>
      </w:r>
      <w:r w:rsidRPr="00A0162E">
        <w:rPr>
          <w:rFonts w:ascii="Arial" w:eastAsia="Times New Roman" w:hAnsi="Arial" w:cs="Arial"/>
        </w:rPr>
        <w:t xml:space="preserve">: </w:t>
      </w:r>
      <w:r w:rsidR="00F61FED" w:rsidRPr="00A0162E">
        <w:rPr>
          <w:rFonts w:ascii="Arial" w:eastAsia="Times New Roman" w:hAnsi="Arial" w:cs="Arial"/>
          <w:b/>
          <w:bCs/>
          <w:sz w:val="22"/>
          <w:szCs w:val="22"/>
        </w:rPr>
        <w:t>206</w:t>
      </w:r>
      <w:r w:rsidRPr="00A0162E">
        <w:rPr>
          <w:rFonts w:ascii="Arial" w:eastAsia="Times New Roman" w:hAnsi="Arial" w:cs="Arial"/>
          <w:sz w:val="22"/>
          <w:szCs w:val="22"/>
        </w:rPr>
        <w:t xml:space="preserve"> casos de conflictividad</w:t>
      </w:r>
      <w:r w:rsidR="000D44B1" w:rsidRPr="00A0162E">
        <w:rPr>
          <w:rFonts w:ascii="Arial" w:eastAsia="Times New Roman" w:hAnsi="Arial" w:cs="Arial"/>
          <w:sz w:val="22"/>
          <w:szCs w:val="22"/>
        </w:rPr>
        <w:t>.</w:t>
      </w:r>
    </w:p>
    <w:p w14:paraId="164B3183" w14:textId="3EF47341" w:rsidR="000B7FBB" w:rsidRPr="00A0162E" w:rsidRDefault="00B803C1" w:rsidP="006D4818">
      <w:pPr>
        <w:pStyle w:val="Prrafodelista"/>
        <w:numPr>
          <w:ilvl w:val="0"/>
          <w:numId w:val="44"/>
        </w:numPr>
        <w:jc w:val="both"/>
        <w:rPr>
          <w:rFonts w:ascii="Arial" w:eastAsia="Times New Roman" w:hAnsi="Arial" w:cs="Arial"/>
        </w:rPr>
      </w:pPr>
      <w:r w:rsidRPr="00A0162E">
        <w:rPr>
          <w:rFonts w:ascii="Arial" w:eastAsia="Times New Roman" w:hAnsi="Arial" w:cs="Arial"/>
          <w:sz w:val="22"/>
          <w:szCs w:val="22"/>
        </w:rPr>
        <w:t xml:space="preserve">Número </w:t>
      </w:r>
      <w:r w:rsidR="000B7FBB" w:rsidRPr="00A0162E">
        <w:rPr>
          <w:rFonts w:ascii="Arial" w:eastAsia="Times New Roman" w:hAnsi="Arial" w:cs="Arial"/>
          <w:sz w:val="22"/>
          <w:szCs w:val="22"/>
        </w:rPr>
        <w:t xml:space="preserve">total </w:t>
      </w:r>
      <w:r w:rsidRPr="00A0162E">
        <w:rPr>
          <w:rFonts w:ascii="Arial" w:eastAsia="Times New Roman" w:hAnsi="Arial" w:cs="Arial"/>
          <w:sz w:val="22"/>
          <w:szCs w:val="22"/>
        </w:rPr>
        <w:t>de comunidades involucradas</w:t>
      </w:r>
      <w:r w:rsidR="000B7FBB" w:rsidRPr="00A0162E">
        <w:rPr>
          <w:rFonts w:ascii="Arial" w:eastAsia="Times New Roman" w:hAnsi="Arial" w:cs="Arial"/>
          <w:sz w:val="22"/>
          <w:szCs w:val="22"/>
        </w:rPr>
        <w:t xml:space="preserve"> cuatrienio</w:t>
      </w:r>
      <w:r w:rsidRPr="00A0162E">
        <w:rPr>
          <w:rFonts w:ascii="Arial" w:eastAsia="Times New Roman" w:hAnsi="Arial" w:cs="Arial"/>
          <w:sz w:val="22"/>
          <w:szCs w:val="22"/>
        </w:rPr>
        <w:t xml:space="preserve">: </w:t>
      </w:r>
      <w:r w:rsidR="00F61FED" w:rsidRPr="00A0162E">
        <w:rPr>
          <w:rFonts w:ascii="Arial" w:eastAsia="Times New Roman" w:hAnsi="Arial" w:cs="Arial"/>
          <w:b/>
          <w:bCs/>
          <w:sz w:val="22"/>
          <w:szCs w:val="22"/>
        </w:rPr>
        <w:t>346</w:t>
      </w:r>
      <w:r w:rsidRPr="00A0162E">
        <w:rPr>
          <w:rFonts w:ascii="Arial" w:eastAsia="Times New Roman" w:hAnsi="Arial" w:cs="Arial"/>
          <w:sz w:val="22"/>
          <w:szCs w:val="22"/>
        </w:rPr>
        <w:t xml:space="preserve"> comunidades étnicas</w:t>
      </w:r>
      <w:r w:rsidR="000D44B1" w:rsidRPr="00A0162E">
        <w:rPr>
          <w:rFonts w:ascii="Arial" w:eastAsia="Times New Roman" w:hAnsi="Arial" w:cs="Arial"/>
          <w:sz w:val="22"/>
          <w:szCs w:val="22"/>
        </w:rPr>
        <w:t>.</w:t>
      </w:r>
    </w:p>
    <w:p w14:paraId="5072B263" w14:textId="77777777" w:rsidR="000D44B1" w:rsidRPr="00A0162E" w:rsidRDefault="000D44B1" w:rsidP="000D44B1">
      <w:pPr>
        <w:pStyle w:val="Prrafodelista"/>
        <w:jc w:val="both"/>
        <w:rPr>
          <w:rFonts w:ascii="Arial" w:eastAsia="Times New Roman" w:hAnsi="Arial" w:cs="Arial"/>
        </w:rPr>
      </w:pPr>
    </w:p>
    <w:p w14:paraId="3F51CE40" w14:textId="40624DAF" w:rsidR="001D6811" w:rsidRPr="00A0162E" w:rsidRDefault="000B7FBB" w:rsidP="006D4818">
      <w:pPr>
        <w:jc w:val="both"/>
        <w:rPr>
          <w:rFonts w:ascii="Arial" w:eastAsia="Times New Roman" w:hAnsi="Arial" w:cs="Arial"/>
          <w:b/>
          <w:bCs/>
          <w:sz w:val="22"/>
          <w:szCs w:val="22"/>
          <w:u w:val="single"/>
        </w:rPr>
      </w:pPr>
      <w:r w:rsidRPr="00A0162E">
        <w:rPr>
          <w:rFonts w:ascii="Arial" w:eastAsia="Times New Roman" w:hAnsi="Arial" w:cs="Arial"/>
          <w:b/>
          <w:bCs/>
          <w:sz w:val="22"/>
          <w:szCs w:val="22"/>
          <w:u w:val="single"/>
        </w:rPr>
        <w:t>Ejecutor – Proyectos – Número de casos priorizados cuatrienio</w:t>
      </w:r>
      <w:r w:rsidR="000D44B1" w:rsidRPr="00A0162E">
        <w:rPr>
          <w:rFonts w:ascii="Arial" w:eastAsia="Times New Roman" w:hAnsi="Arial" w:cs="Arial"/>
          <w:b/>
          <w:bCs/>
          <w:sz w:val="22"/>
          <w:szCs w:val="22"/>
          <w:u w:val="single"/>
        </w:rPr>
        <w:t>:</w:t>
      </w:r>
    </w:p>
    <w:p w14:paraId="7213E1AB" w14:textId="6A5FE68C" w:rsidR="00CF69A3" w:rsidRPr="00A0162E" w:rsidRDefault="00CF69A3" w:rsidP="00C740B6">
      <w:pPr>
        <w:spacing w:after="0"/>
        <w:jc w:val="both"/>
        <w:rPr>
          <w:rFonts w:ascii="Arial" w:eastAsia="Times New Roman" w:hAnsi="Arial" w:cs="Arial"/>
          <w:b/>
          <w:bCs/>
          <w:sz w:val="22"/>
          <w:szCs w:val="22"/>
        </w:rPr>
      </w:pPr>
      <w:r w:rsidRPr="00A0162E">
        <w:rPr>
          <w:rFonts w:ascii="Arial" w:eastAsia="Times New Roman" w:hAnsi="Arial" w:cs="Arial"/>
          <w:b/>
          <w:bCs/>
          <w:sz w:val="22"/>
          <w:szCs w:val="22"/>
        </w:rPr>
        <w:t>1. Enlaza del Grupo Energía de Bogotá</w:t>
      </w:r>
    </w:p>
    <w:p w14:paraId="11FD0932" w14:textId="7D8F89F8" w:rsidR="00CF69A3" w:rsidRPr="00A0162E" w:rsidRDefault="00CF69A3" w:rsidP="00C740B6">
      <w:pPr>
        <w:pStyle w:val="Prrafodelista"/>
        <w:numPr>
          <w:ilvl w:val="0"/>
          <w:numId w:val="41"/>
        </w:numPr>
        <w:spacing w:after="0"/>
        <w:jc w:val="both"/>
        <w:rPr>
          <w:rFonts w:ascii="Arial" w:eastAsia="Times New Roman" w:hAnsi="Arial" w:cs="Arial"/>
          <w:sz w:val="22"/>
          <w:szCs w:val="22"/>
        </w:rPr>
      </w:pPr>
      <w:r w:rsidRPr="00A0162E">
        <w:rPr>
          <w:rFonts w:ascii="Arial" w:eastAsia="Times New Roman" w:hAnsi="Arial" w:cs="Arial"/>
          <w:sz w:val="22"/>
          <w:szCs w:val="22"/>
        </w:rPr>
        <w:t xml:space="preserve">Línea de Transmisión Colectora – Cuestecitas 500 kV: </w:t>
      </w:r>
      <w:r w:rsidR="00F61FED" w:rsidRPr="00A0162E">
        <w:rPr>
          <w:rFonts w:ascii="Arial" w:eastAsia="Times New Roman" w:hAnsi="Arial" w:cs="Arial"/>
          <w:b/>
          <w:bCs/>
          <w:sz w:val="22"/>
          <w:szCs w:val="22"/>
        </w:rPr>
        <w:t>102</w:t>
      </w:r>
    </w:p>
    <w:p w14:paraId="2537BA64" w14:textId="77777777" w:rsidR="00F61FED" w:rsidRPr="00A0162E" w:rsidRDefault="00F61FED" w:rsidP="00C740B6">
      <w:pPr>
        <w:pStyle w:val="Prrafodelista"/>
        <w:numPr>
          <w:ilvl w:val="0"/>
          <w:numId w:val="41"/>
        </w:numPr>
        <w:spacing w:after="0"/>
        <w:jc w:val="both"/>
        <w:rPr>
          <w:rFonts w:ascii="Arial" w:eastAsia="Times New Roman" w:hAnsi="Arial" w:cs="Arial"/>
          <w:sz w:val="22"/>
          <w:szCs w:val="22"/>
        </w:rPr>
      </w:pPr>
      <w:r w:rsidRPr="00A0162E">
        <w:rPr>
          <w:rFonts w:ascii="Arial" w:eastAsia="Times New Roman" w:hAnsi="Arial" w:cs="Arial"/>
          <w:sz w:val="22"/>
          <w:szCs w:val="22"/>
        </w:rPr>
        <w:t xml:space="preserve">Línea de Transmisión Cuestecitas – La Loma 500 kV: </w:t>
      </w:r>
      <w:r w:rsidRPr="00A0162E">
        <w:rPr>
          <w:rFonts w:ascii="Arial" w:eastAsia="Times New Roman" w:hAnsi="Arial" w:cs="Arial"/>
          <w:b/>
          <w:bCs/>
          <w:sz w:val="22"/>
          <w:szCs w:val="22"/>
        </w:rPr>
        <w:t>1</w:t>
      </w:r>
    </w:p>
    <w:p w14:paraId="367ABF68" w14:textId="77777777" w:rsidR="00F61FED" w:rsidRPr="00A0162E" w:rsidRDefault="00F61FED" w:rsidP="00C740B6">
      <w:pPr>
        <w:pStyle w:val="Prrafodelista"/>
        <w:spacing w:after="0"/>
        <w:jc w:val="both"/>
        <w:rPr>
          <w:rFonts w:ascii="Arial" w:eastAsia="Times New Roman" w:hAnsi="Arial" w:cs="Arial"/>
          <w:sz w:val="22"/>
          <w:szCs w:val="22"/>
          <w:highlight w:val="yellow"/>
        </w:rPr>
      </w:pPr>
    </w:p>
    <w:p w14:paraId="420ABF8D" w14:textId="6BD836B5" w:rsidR="00CF69A3" w:rsidRPr="00A0162E" w:rsidRDefault="00CF69A3" w:rsidP="00C740B6">
      <w:pPr>
        <w:spacing w:after="0"/>
        <w:jc w:val="both"/>
        <w:rPr>
          <w:rFonts w:ascii="Arial" w:eastAsia="Times New Roman" w:hAnsi="Arial" w:cs="Arial"/>
          <w:b/>
          <w:bCs/>
          <w:sz w:val="22"/>
          <w:szCs w:val="22"/>
        </w:rPr>
      </w:pPr>
      <w:r w:rsidRPr="00A0162E">
        <w:rPr>
          <w:rFonts w:ascii="Arial" w:eastAsia="Times New Roman" w:hAnsi="Arial" w:cs="Arial"/>
          <w:b/>
          <w:bCs/>
          <w:sz w:val="22"/>
          <w:szCs w:val="22"/>
        </w:rPr>
        <w:t xml:space="preserve">2. EDP </w:t>
      </w:r>
      <w:proofErr w:type="spellStart"/>
      <w:r w:rsidRPr="00A0162E">
        <w:rPr>
          <w:rFonts w:ascii="Arial" w:eastAsia="Times New Roman" w:hAnsi="Arial" w:cs="Arial"/>
          <w:b/>
          <w:bCs/>
          <w:sz w:val="22"/>
          <w:szCs w:val="22"/>
        </w:rPr>
        <w:t>Renewables</w:t>
      </w:r>
      <w:proofErr w:type="spellEnd"/>
    </w:p>
    <w:p w14:paraId="4AF7CE8E" w14:textId="26654A98" w:rsidR="00F61FED" w:rsidRPr="00A0162E" w:rsidRDefault="00CF69A3" w:rsidP="00C740B6">
      <w:pPr>
        <w:pStyle w:val="Prrafodelista"/>
        <w:numPr>
          <w:ilvl w:val="0"/>
          <w:numId w:val="41"/>
        </w:numPr>
        <w:spacing w:after="0"/>
        <w:jc w:val="both"/>
        <w:rPr>
          <w:rFonts w:ascii="Arial" w:eastAsia="Times New Roman" w:hAnsi="Arial" w:cs="Arial"/>
          <w:sz w:val="22"/>
          <w:szCs w:val="22"/>
        </w:rPr>
      </w:pPr>
      <w:r w:rsidRPr="00A0162E">
        <w:rPr>
          <w:rFonts w:ascii="Arial" w:eastAsia="Times New Roman" w:hAnsi="Arial" w:cs="Arial"/>
          <w:sz w:val="22"/>
          <w:szCs w:val="22"/>
        </w:rPr>
        <w:t>Parque eólico Beta</w:t>
      </w:r>
      <w:r w:rsidR="00277459" w:rsidRPr="00A0162E">
        <w:rPr>
          <w:rFonts w:ascii="Arial" w:eastAsia="Times New Roman" w:hAnsi="Arial" w:cs="Arial"/>
          <w:sz w:val="22"/>
          <w:szCs w:val="22"/>
        </w:rPr>
        <w:t xml:space="preserve"> de 280 MW</w:t>
      </w:r>
      <w:r w:rsidRPr="00A0162E">
        <w:rPr>
          <w:rFonts w:ascii="Arial" w:eastAsia="Times New Roman" w:hAnsi="Arial" w:cs="Arial"/>
          <w:sz w:val="22"/>
          <w:szCs w:val="22"/>
        </w:rPr>
        <w:t>:</w:t>
      </w:r>
      <w:r w:rsidR="0027574D" w:rsidRPr="00A0162E">
        <w:rPr>
          <w:rFonts w:ascii="Arial" w:eastAsia="Times New Roman" w:hAnsi="Arial" w:cs="Arial"/>
          <w:sz w:val="22"/>
          <w:szCs w:val="22"/>
        </w:rPr>
        <w:t xml:space="preserve"> </w:t>
      </w:r>
      <w:r w:rsidR="00F61FED" w:rsidRPr="00A0162E">
        <w:rPr>
          <w:rFonts w:ascii="Arial" w:eastAsia="Times New Roman" w:hAnsi="Arial" w:cs="Arial"/>
          <w:b/>
          <w:bCs/>
          <w:sz w:val="22"/>
          <w:szCs w:val="22"/>
        </w:rPr>
        <w:t>9</w:t>
      </w:r>
    </w:p>
    <w:p w14:paraId="11A10555" w14:textId="3A6AEE3E" w:rsidR="00F61FED" w:rsidRPr="00A0162E" w:rsidRDefault="00CF69A3" w:rsidP="00C740B6">
      <w:pPr>
        <w:pStyle w:val="Prrafodelista"/>
        <w:numPr>
          <w:ilvl w:val="0"/>
          <w:numId w:val="41"/>
        </w:numPr>
        <w:spacing w:after="0"/>
        <w:jc w:val="both"/>
        <w:rPr>
          <w:rFonts w:ascii="Arial" w:eastAsia="Times New Roman" w:hAnsi="Arial" w:cs="Arial"/>
          <w:sz w:val="22"/>
          <w:szCs w:val="22"/>
        </w:rPr>
      </w:pPr>
      <w:r w:rsidRPr="00A0162E">
        <w:rPr>
          <w:rFonts w:ascii="Arial" w:eastAsia="Times New Roman" w:hAnsi="Arial" w:cs="Arial"/>
          <w:sz w:val="22"/>
          <w:szCs w:val="22"/>
        </w:rPr>
        <w:t>Parque eólico Alpha</w:t>
      </w:r>
      <w:r w:rsidR="00277459" w:rsidRPr="00A0162E">
        <w:rPr>
          <w:rFonts w:ascii="Arial" w:eastAsia="Times New Roman" w:hAnsi="Arial" w:cs="Arial"/>
          <w:sz w:val="22"/>
          <w:szCs w:val="22"/>
        </w:rPr>
        <w:t xml:space="preserve"> de 212 MW</w:t>
      </w:r>
      <w:r w:rsidRPr="00A0162E">
        <w:rPr>
          <w:rFonts w:ascii="Arial" w:eastAsia="Times New Roman" w:hAnsi="Arial" w:cs="Arial"/>
          <w:sz w:val="22"/>
          <w:szCs w:val="22"/>
        </w:rPr>
        <w:t xml:space="preserve">: </w:t>
      </w:r>
      <w:r w:rsidR="000B7FBB" w:rsidRPr="00A0162E">
        <w:rPr>
          <w:rFonts w:ascii="Arial" w:eastAsia="Times New Roman" w:hAnsi="Arial" w:cs="Arial"/>
          <w:b/>
          <w:bCs/>
          <w:sz w:val="22"/>
          <w:szCs w:val="22"/>
        </w:rPr>
        <w:t>4</w:t>
      </w:r>
    </w:p>
    <w:p w14:paraId="5BA78D3C" w14:textId="00845620" w:rsidR="00CF69A3" w:rsidRPr="00A0162E" w:rsidRDefault="00CF69A3" w:rsidP="00C740B6">
      <w:pPr>
        <w:pStyle w:val="Prrafodelista"/>
        <w:numPr>
          <w:ilvl w:val="0"/>
          <w:numId w:val="41"/>
        </w:numPr>
        <w:spacing w:after="0"/>
        <w:jc w:val="both"/>
        <w:rPr>
          <w:rFonts w:ascii="Arial" w:eastAsia="Times New Roman" w:hAnsi="Arial" w:cs="Arial"/>
          <w:sz w:val="22"/>
          <w:szCs w:val="22"/>
        </w:rPr>
      </w:pPr>
      <w:r w:rsidRPr="00A0162E">
        <w:rPr>
          <w:rFonts w:ascii="Arial" w:eastAsia="Times New Roman" w:hAnsi="Arial" w:cs="Arial"/>
          <w:sz w:val="22"/>
          <w:szCs w:val="22"/>
        </w:rPr>
        <w:t>Vía de acceso parque eólico Beta</w:t>
      </w:r>
      <w:r w:rsidR="0027574D" w:rsidRPr="00A0162E">
        <w:rPr>
          <w:rFonts w:ascii="Arial" w:eastAsia="Times New Roman" w:hAnsi="Arial" w:cs="Arial"/>
          <w:sz w:val="22"/>
          <w:szCs w:val="22"/>
        </w:rPr>
        <w:t xml:space="preserve"> de 280 MW: </w:t>
      </w:r>
      <w:r w:rsidR="0027574D" w:rsidRPr="00A0162E">
        <w:rPr>
          <w:rFonts w:ascii="Arial" w:eastAsia="Times New Roman" w:hAnsi="Arial" w:cs="Arial"/>
          <w:b/>
          <w:bCs/>
          <w:sz w:val="22"/>
          <w:szCs w:val="22"/>
        </w:rPr>
        <w:t>7</w:t>
      </w:r>
    </w:p>
    <w:p w14:paraId="327B7ED7" w14:textId="00F3F7DE" w:rsidR="00F61FED" w:rsidRPr="00A0162E" w:rsidRDefault="00CF69A3" w:rsidP="00C740B6">
      <w:pPr>
        <w:pStyle w:val="Prrafodelista"/>
        <w:numPr>
          <w:ilvl w:val="0"/>
          <w:numId w:val="41"/>
        </w:numPr>
        <w:spacing w:after="0"/>
        <w:jc w:val="both"/>
        <w:rPr>
          <w:rFonts w:ascii="Arial" w:eastAsia="Times New Roman" w:hAnsi="Arial" w:cs="Arial"/>
          <w:sz w:val="22"/>
          <w:szCs w:val="22"/>
        </w:rPr>
      </w:pPr>
      <w:r w:rsidRPr="00A0162E">
        <w:rPr>
          <w:rFonts w:ascii="Arial" w:eastAsia="Times New Roman" w:hAnsi="Arial" w:cs="Arial"/>
          <w:sz w:val="22"/>
          <w:szCs w:val="22"/>
        </w:rPr>
        <w:t>Línea de conexión parques eólicos Beta y Alpha</w:t>
      </w:r>
      <w:r w:rsidR="00277459" w:rsidRPr="00A0162E">
        <w:rPr>
          <w:rFonts w:ascii="Arial" w:eastAsia="Times New Roman" w:hAnsi="Arial" w:cs="Arial"/>
          <w:sz w:val="22"/>
          <w:szCs w:val="22"/>
        </w:rPr>
        <w:t xml:space="preserve"> </w:t>
      </w:r>
      <w:r w:rsidR="000B7FBB" w:rsidRPr="00A0162E">
        <w:rPr>
          <w:rFonts w:ascii="Arial" w:eastAsia="Times New Roman" w:hAnsi="Arial" w:cs="Arial"/>
          <w:sz w:val="22"/>
          <w:szCs w:val="22"/>
        </w:rPr>
        <w:t>a la subestación Cuestecitas</w:t>
      </w:r>
      <w:r w:rsidR="00277459" w:rsidRPr="00A0162E">
        <w:rPr>
          <w:rFonts w:ascii="Arial" w:eastAsia="Times New Roman" w:hAnsi="Arial" w:cs="Arial"/>
          <w:sz w:val="22"/>
          <w:szCs w:val="22"/>
        </w:rPr>
        <w:t xml:space="preserve"> 500 kV</w:t>
      </w:r>
      <w:r w:rsidRPr="00A0162E">
        <w:rPr>
          <w:rFonts w:ascii="Arial" w:eastAsia="Times New Roman" w:hAnsi="Arial" w:cs="Arial"/>
          <w:sz w:val="22"/>
          <w:szCs w:val="22"/>
        </w:rPr>
        <w:t>:</w:t>
      </w:r>
      <w:r w:rsidR="0027574D" w:rsidRPr="00A0162E">
        <w:rPr>
          <w:rFonts w:ascii="Arial" w:eastAsia="Times New Roman" w:hAnsi="Arial" w:cs="Arial"/>
          <w:sz w:val="22"/>
          <w:szCs w:val="22"/>
        </w:rPr>
        <w:t xml:space="preserve"> </w:t>
      </w:r>
      <w:r w:rsidR="000B7FBB" w:rsidRPr="00A0162E">
        <w:rPr>
          <w:rFonts w:ascii="Arial" w:eastAsia="Times New Roman" w:hAnsi="Arial" w:cs="Arial"/>
          <w:b/>
          <w:bCs/>
          <w:sz w:val="22"/>
          <w:szCs w:val="22"/>
        </w:rPr>
        <w:t>15</w:t>
      </w:r>
    </w:p>
    <w:p w14:paraId="5E10AC7C" w14:textId="77777777" w:rsidR="00C740B6" w:rsidRPr="00A0162E" w:rsidRDefault="00C740B6" w:rsidP="00C740B6">
      <w:pPr>
        <w:pStyle w:val="Prrafodelista"/>
        <w:spacing w:after="0"/>
        <w:jc w:val="both"/>
        <w:rPr>
          <w:rFonts w:ascii="Arial" w:eastAsia="Times New Roman" w:hAnsi="Arial" w:cs="Arial"/>
          <w:sz w:val="22"/>
          <w:szCs w:val="22"/>
        </w:rPr>
      </w:pPr>
    </w:p>
    <w:p w14:paraId="540A5D82" w14:textId="7EFED2E0" w:rsidR="00CF69A3" w:rsidRPr="00A0162E" w:rsidRDefault="00CF69A3" w:rsidP="00C740B6">
      <w:pPr>
        <w:spacing w:after="0"/>
        <w:jc w:val="both"/>
        <w:rPr>
          <w:rFonts w:ascii="Arial" w:eastAsia="Times New Roman" w:hAnsi="Arial" w:cs="Arial"/>
          <w:b/>
          <w:bCs/>
          <w:sz w:val="22"/>
          <w:szCs w:val="22"/>
        </w:rPr>
      </w:pPr>
      <w:r w:rsidRPr="00A0162E">
        <w:rPr>
          <w:rFonts w:ascii="Arial" w:eastAsia="Times New Roman" w:hAnsi="Arial" w:cs="Arial"/>
          <w:b/>
          <w:bCs/>
          <w:sz w:val="22"/>
          <w:szCs w:val="22"/>
        </w:rPr>
        <w:t>3. Celsia</w:t>
      </w:r>
    </w:p>
    <w:p w14:paraId="50077B41" w14:textId="7623C7C1" w:rsidR="00F61FED" w:rsidRPr="00A0162E" w:rsidRDefault="00CF69A3" w:rsidP="00C740B6">
      <w:pPr>
        <w:pStyle w:val="Prrafodelista"/>
        <w:numPr>
          <w:ilvl w:val="0"/>
          <w:numId w:val="42"/>
        </w:numPr>
        <w:spacing w:after="0"/>
        <w:jc w:val="both"/>
        <w:rPr>
          <w:rFonts w:ascii="Arial" w:eastAsia="Times New Roman" w:hAnsi="Arial" w:cs="Arial"/>
          <w:sz w:val="22"/>
          <w:szCs w:val="22"/>
        </w:rPr>
      </w:pPr>
      <w:r w:rsidRPr="00A0162E">
        <w:rPr>
          <w:rFonts w:ascii="Arial" w:eastAsia="Times New Roman" w:hAnsi="Arial" w:cs="Arial"/>
          <w:sz w:val="22"/>
          <w:szCs w:val="22"/>
        </w:rPr>
        <w:t xml:space="preserve">Parque eólico </w:t>
      </w:r>
      <w:r w:rsidR="003151D8" w:rsidRPr="00A0162E">
        <w:rPr>
          <w:rFonts w:ascii="Arial" w:eastAsia="Times New Roman" w:hAnsi="Arial" w:cs="Arial"/>
          <w:sz w:val="22"/>
          <w:szCs w:val="22"/>
        </w:rPr>
        <w:t>Camelia</w:t>
      </w:r>
      <w:r w:rsidR="00277459" w:rsidRPr="00A0162E">
        <w:rPr>
          <w:rFonts w:ascii="Arial" w:eastAsia="Times New Roman" w:hAnsi="Arial" w:cs="Arial"/>
          <w:sz w:val="22"/>
          <w:szCs w:val="22"/>
        </w:rPr>
        <w:t>s de 250 MW</w:t>
      </w:r>
      <w:r w:rsidR="003151D8" w:rsidRPr="00A0162E">
        <w:rPr>
          <w:rFonts w:ascii="Arial" w:eastAsia="Times New Roman" w:hAnsi="Arial" w:cs="Arial"/>
          <w:sz w:val="22"/>
          <w:szCs w:val="22"/>
        </w:rPr>
        <w:t>:</w:t>
      </w:r>
      <w:r w:rsidR="0027574D" w:rsidRPr="00A0162E">
        <w:rPr>
          <w:rFonts w:ascii="Arial" w:eastAsia="Times New Roman" w:hAnsi="Arial" w:cs="Arial"/>
          <w:sz w:val="22"/>
          <w:szCs w:val="22"/>
        </w:rPr>
        <w:t xml:space="preserve"> </w:t>
      </w:r>
      <w:r w:rsidR="000B7FBB" w:rsidRPr="00A0162E">
        <w:rPr>
          <w:rFonts w:ascii="Arial" w:eastAsia="Times New Roman" w:hAnsi="Arial" w:cs="Arial"/>
          <w:b/>
          <w:bCs/>
          <w:sz w:val="22"/>
          <w:szCs w:val="22"/>
        </w:rPr>
        <w:t>5</w:t>
      </w:r>
    </w:p>
    <w:p w14:paraId="1EB5EFFE" w14:textId="77777777" w:rsidR="00C740B6" w:rsidRPr="00A0162E" w:rsidRDefault="00C740B6" w:rsidP="00C740B6">
      <w:pPr>
        <w:pStyle w:val="Prrafodelista"/>
        <w:spacing w:after="0"/>
        <w:jc w:val="both"/>
        <w:rPr>
          <w:rFonts w:ascii="Arial" w:eastAsia="Times New Roman" w:hAnsi="Arial" w:cs="Arial"/>
          <w:sz w:val="22"/>
          <w:szCs w:val="22"/>
        </w:rPr>
      </w:pPr>
    </w:p>
    <w:p w14:paraId="3B233DDB" w14:textId="6C5F1F20" w:rsidR="003151D8" w:rsidRPr="00A0162E" w:rsidRDefault="003151D8" w:rsidP="00C740B6">
      <w:pPr>
        <w:spacing w:after="0"/>
        <w:jc w:val="both"/>
        <w:rPr>
          <w:rFonts w:ascii="Arial" w:eastAsia="Times New Roman" w:hAnsi="Arial" w:cs="Arial"/>
          <w:b/>
          <w:bCs/>
          <w:sz w:val="22"/>
          <w:szCs w:val="22"/>
        </w:rPr>
      </w:pPr>
      <w:r w:rsidRPr="00A0162E">
        <w:rPr>
          <w:rFonts w:ascii="Arial" w:eastAsia="Times New Roman" w:hAnsi="Arial" w:cs="Arial"/>
          <w:b/>
          <w:bCs/>
          <w:sz w:val="22"/>
          <w:szCs w:val="22"/>
        </w:rPr>
        <w:t>4. AES Colombia</w:t>
      </w:r>
    </w:p>
    <w:p w14:paraId="70A7AAD9" w14:textId="30493A13" w:rsidR="00F61FED" w:rsidRPr="00A0162E" w:rsidRDefault="003151D8" w:rsidP="00C740B6">
      <w:pPr>
        <w:pStyle w:val="Prrafodelista"/>
        <w:numPr>
          <w:ilvl w:val="0"/>
          <w:numId w:val="42"/>
        </w:numPr>
        <w:spacing w:after="0"/>
        <w:jc w:val="both"/>
        <w:rPr>
          <w:rFonts w:ascii="Arial" w:eastAsia="Times New Roman" w:hAnsi="Arial" w:cs="Arial"/>
          <w:sz w:val="22"/>
          <w:szCs w:val="22"/>
        </w:rPr>
      </w:pPr>
      <w:r w:rsidRPr="00A0162E">
        <w:rPr>
          <w:rFonts w:ascii="Arial" w:eastAsia="Times New Roman" w:hAnsi="Arial" w:cs="Arial"/>
          <w:sz w:val="22"/>
          <w:szCs w:val="22"/>
        </w:rPr>
        <w:t>Parque eólico JK1 – JK2</w:t>
      </w:r>
      <w:r w:rsidR="00337531" w:rsidRPr="00A0162E">
        <w:rPr>
          <w:rFonts w:ascii="Arial" w:eastAsia="Times New Roman" w:hAnsi="Arial" w:cs="Arial"/>
          <w:sz w:val="22"/>
          <w:szCs w:val="22"/>
        </w:rPr>
        <w:t xml:space="preserve"> de </w:t>
      </w:r>
      <w:r w:rsidR="00277459" w:rsidRPr="00A0162E">
        <w:rPr>
          <w:rFonts w:ascii="Arial" w:eastAsia="Times New Roman" w:hAnsi="Arial" w:cs="Arial"/>
          <w:sz w:val="22"/>
          <w:szCs w:val="22"/>
        </w:rPr>
        <w:t>25</w:t>
      </w:r>
      <w:r w:rsidR="0027574D" w:rsidRPr="00A0162E">
        <w:rPr>
          <w:rFonts w:ascii="Arial" w:eastAsia="Times New Roman" w:hAnsi="Arial" w:cs="Arial"/>
          <w:sz w:val="22"/>
          <w:szCs w:val="22"/>
        </w:rPr>
        <w:t>5</w:t>
      </w:r>
      <w:r w:rsidR="00277459" w:rsidRPr="00A0162E">
        <w:rPr>
          <w:rFonts w:ascii="Arial" w:eastAsia="Times New Roman" w:hAnsi="Arial" w:cs="Arial"/>
          <w:sz w:val="22"/>
          <w:szCs w:val="22"/>
        </w:rPr>
        <w:t xml:space="preserve"> MW</w:t>
      </w:r>
      <w:r w:rsidR="0027574D" w:rsidRPr="00A0162E">
        <w:rPr>
          <w:rFonts w:ascii="Arial" w:eastAsia="Times New Roman" w:hAnsi="Arial" w:cs="Arial"/>
          <w:sz w:val="22"/>
          <w:szCs w:val="22"/>
        </w:rPr>
        <w:t xml:space="preserve">: </w:t>
      </w:r>
      <w:r w:rsidR="000B7FBB" w:rsidRPr="00A0162E">
        <w:rPr>
          <w:rFonts w:ascii="Arial" w:eastAsia="Times New Roman" w:hAnsi="Arial" w:cs="Arial"/>
          <w:b/>
          <w:bCs/>
          <w:sz w:val="22"/>
          <w:szCs w:val="22"/>
        </w:rPr>
        <w:t>23</w:t>
      </w:r>
    </w:p>
    <w:p w14:paraId="4BAE12F0" w14:textId="31BB858A" w:rsidR="00F61FED" w:rsidRPr="00A0162E" w:rsidRDefault="0027574D" w:rsidP="00C740B6">
      <w:pPr>
        <w:pStyle w:val="Prrafodelista"/>
        <w:numPr>
          <w:ilvl w:val="0"/>
          <w:numId w:val="42"/>
        </w:numPr>
        <w:spacing w:after="0"/>
        <w:jc w:val="both"/>
        <w:rPr>
          <w:rFonts w:ascii="Arial" w:eastAsia="Times New Roman" w:hAnsi="Arial" w:cs="Arial"/>
          <w:sz w:val="22"/>
          <w:szCs w:val="22"/>
        </w:rPr>
      </w:pPr>
      <w:r w:rsidRPr="00A0162E">
        <w:rPr>
          <w:rFonts w:ascii="Arial" w:eastAsia="Times New Roman" w:hAnsi="Arial" w:cs="Arial"/>
          <w:sz w:val="22"/>
          <w:szCs w:val="22"/>
        </w:rPr>
        <w:lastRenderedPageBreak/>
        <w:t xml:space="preserve">Parque eólico JK3 de </w:t>
      </w:r>
      <w:r w:rsidR="000B7FBB" w:rsidRPr="00A0162E">
        <w:rPr>
          <w:rFonts w:ascii="Arial" w:eastAsia="Times New Roman" w:hAnsi="Arial" w:cs="Arial"/>
          <w:sz w:val="22"/>
          <w:szCs w:val="22"/>
        </w:rPr>
        <w:t xml:space="preserve">50 </w:t>
      </w:r>
      <w:r w:rsidRPr="00A0162E">
        <w:rPr>
          <w:rFonts w:ascii="Arial" w:eastAsia="Times New Roman" w:hAnsi="Arial" w:cs="Arial"/>
          <w:sz w:val="22"/>
          <w:szCs w:val="22"/>
        </w:rPr>
        <w:t xml:space="preserve">MW: </w:t>
      </w:r>
      <w:r w:rsidR="000B7FBB" w:rsidRPr="00A0162E">
        <w:rPr>
          <w:rFonts w:ascii="Arial" w:eastAsia="Times New Roman" w:hAnsi="Arial" w:cs="Arial"/>
          <w:b/>
          <w:bCs/>
          <w:sz w:val="22"/>
          <w:szCs w:val="22"/>
        </w:rPr>
        <w:t>2</w:t>
      </w:r>
    </w:p>
    <w:p w14:paraId="264513F6" w14:textId="348CDEC6" w:rsidR="00F61FED" w:rsidRPr="00A0162E" w:rsidRDefault="003151D8" w:rsidP="00C740B6">
      <w:pPr>
        <w:pStyle w:val="Prrafodelista"/>
        <w:numPr>
          <w:ilvl w:val="0"/>
          <w:numId w:val="42"/>
        </w:numPr>
        <w:spacing w:after="0"/>
        <w:jc w:val="both"/>
        <w:rPr>
          <w:rFonts w:ascii="Arial" w:eastAsia="Times New Roman" w:hAnsi="Arial" w:cs="Arial"/>
          <w:sz w:val="22"/>
          <w:szCs w:val="22"/>
        </w:rPr>
      </w:pPr>
      <w:r w:rsidRPr="00A0162E">
        <w:rPr>
          <w:rFonts w:ascii="Arial" w:eastAsia="Times New Roman" w:hAnsi="Arial" w:cs="Arial"/>
          <w:sz w:val="22"/>
          <w:szCs w:val="22"/>
        </w:rPr>
        <w:t>Parque eólico JK4</w:t>
      </w:r>
      <w:r w:rsidR="00277459" w:rsidRPr="00A0162E">
        <w:rPr>
          <w:rFonts w:ascii="Arial" w:eastAsia="Times New Roman" w:hAnsi="Arial" w:cs="Arial"/>
          <w:sz w:val="22"/>
          <w:szCs w:val="22"/>
        </w:rPr>
        <w:t xml:space="preserve"> de </w:t>
      </w:r>
      <w:r w:rsidR="0027574D" w:rsidRPr="00A0162E">
        <w:rPr>
          <w:rFonts w:ascii="Arial" w:eastAsia="Times New Roman" w:hAnsi="Arial" w:cs="Arial"/>
          <w:sz w:val="22"/>
          <w:szCs w:val="22"/>
        </w:rPr>
        <w:t>259</w:t>
      </w:r>
      <w:r w:rsidR="00B12DEA" w:rsidRPr="00A0162E">
        <w:rPr>
          <w:rFonts w:ascii="Arial" w:eastAsia="Times New Roman" w:hAnsi="Arial" w:cs="Arial"/>
          <w:sz w:val="22"/>
          <w:szCs w:val="22"/>
        </w:rPr>
        <w:t xml:space="preserve"> MW</w:t>
      </w:r>
      <w:r w:rsidR="0027574D" w:rsidRPr="00A0162E">
        <w:rPr>
          <w:rFonts w:ascii="Arial" w:eastAsia="Times New Roman" w:hAnsi="Arial" w:cs="Arial"/>
          <w:sz w:val="22"/>
          <w:szCs w:val="22"/>
        </w:rPr>
        <w:t xml:space="preserve">: </w:t>
      </w:r>
      <w:r w:rsidR="000B7FBB" w:rsidRPr="00A0162E">
        <w:rPr>
          <w:rFonts w:ascii="Arial" w:eastAsia="Times New Roman" w:hAnsi="Arial" w:cs="Arial"/>
          <w:b/>
          <w:bCs/>
          <w:sz w:val="22"/>
          <w:szCs w:val="22"/>
        </w:rPr>
        <w:t>10</w:t>
      </w:r>
    </w:p>
    <w:p w14:paraId="47AEABA8" w14:textId="0CE65C70" w:rsidR="00F61FED" w:rsidRPr="00A0162E" w:rsidRDefault="00277459" w:rsidP="00C740B6">
      <w:pPr>
        <w:pStyle w:val="Prrafodelista"/>
        <w:numPr>
          <w:ilvl w:val="0"/>
          <w:numId w:val="42"/>
        </w:numPr>
        <w:spacing w:after="0"/>
        <w:jc w:val="both"/>
        <w:rPr>
          <w:rFonts w:ascii="Arial" w:eastAsia="Times New Roman" w:hAnsi="Arial" w:cs="Arial"/>
          <w:sz w:val="22"/>
          <w:szCs w:val="22"/>
        </w:rPr>
      </w:pPr>
      <w:r w:rsidRPr="00A0162E">
        <w:rPr>
          <w:rFonts w:ascii="Arial" w:eastAsia="Times New Roman" w:hAnsi="Arial" w:cs="Arial"/>
          <w:sz w:val="22"/>
          <w:szCs w:val="22"/>
        </w:rPr>
        <w:t>L</w:t>
      </w:r>
      <w:r w:rsidR="003151D8" w:rsidRPr="00A0162E">
        <w:rPr>
          <w:rFonts w:ascii="Arial" w:eastAsia="Times New Roman" w:hAnsi="Arial" w:cs="Arial"/>
          <w:sz w:val="22"/>
          <w:szCs w:val="22"/>
        </w:rPr>
        <w:t xml:space="preserve">ínea de conexión parques eólicos </w:t>
      </w:r>
      <w:proofErr w:type="spellStart"/>
      <w:r w:rsidR="003151D8" w:rsidRPr="00A0162E">
        <w:rPr>
          <w:rFonts w:ascii="Arial" w:eastAsia="Times New Roman" w:hAnsi="Arial" w:cs="Arial"/>
          <w:sz w:val="22"/>
          <w:szCs w:val="22"/>
        </w:rPr>
        <w:t>Jemeiwaa</w:t>
      </w:r>
      <w:proofErr w:type="spellEnd"/>
      <w:r w:rsidR="003151D8" w:rsidRPr="00A0162E">
        <w:rPr>
          <w:rFonts w:ascii="Arial" w:eastAsia="Times New Roman" w:hAnsi="Arial" w:cs="Arial"/>
          <w:sz w:val="22"/>
          <w:szCs w:val="22"/>
        </w:rPr>
        <w:t xml:space="preserve"> </w:t>
      </w:r>
      <w:proofErr w:type="spellStart"/>
      <w:r w:rsidR="003151D8" w:rsidRPr="00A0162E">
        <w:rPr>
          <w:rFonts w:ascii="Arial" w:eastAsia="Times New Roman" w:hAnsi="Arial" w:cs="Arial"/>
          <w:sz w:val="22"/>
          <w:szCs w:val="22"/>
        </w:rPr>
        <w:t>Ka</w:t>
      </w:r>
      <w:r w:rsidR="000B7FBB" w:rsidRPr="00A0162E">
        <w:rPr>
          <w:rFonts w:ascii="Arial" w:eastAsia="Times New Roman" w:hAnsi="Arial" w:cs="Arial"/>
          <w:sz w:val="22"/>
          <w:szCs w:val="22"/>
        </w:rPr>
        <w:t>I</w:t>
      </w:r>
      <w:proofErr w:type="spellEnd"/>
      <w:r w:rsidRPr="00A0162E">
        <w:rPr>
          <w:rFonts w:ascii="Arial" w:eastAsia="Times New Roman" w:hAnsi="Arial" w:cs="Arial"/>
          <w:sz w:val="22"/>
          <w:szCs w:val="22"/>
        </w:rPr>
        <w:t xml:space="preserve"> </w:t>
      </w:r>
      <w:r w:rsidR="000B7FBB" w:rsidRPr="00A0162E">
        <w:rPr>
          <w:rFonts w:ascii="Arial" w:eastAsia="Times New Roman" w:hAnsi="Arial" w:cs="Arial"/>
          <w:sz w:val="22"/>
          <w:szCs w:val="22"/>
        </w:rPr>
        <w:t xml:space="preserve">a la subestación Colectora </w:t>
      </w:r>
      <w:r w:rsidRPr="00A0162E">
        <w:rPr>
          <w:rFonts w:ascii="Arial" w:eastAsia="Times New Roman" w:hAnsi="Arial" w:cs="Arial"/>
          <w:sz w:val="22"/>
          <w:szCs w:val="22"/>
        </w:rPr>
        <w:t>500 kV</w:t>
      </w:r>
      <w:r w:rsidR="003151D8" w:rsidRPr="00A0162E">
        <w:rPr>
          <w:rFonts w:ascii="Arial" w:eastAsia="Times New Roman" w:hAnsi="Arial" w:cs="Arial"/>
          <w:sz w:val="22"/>
          <w:szCs w:val="22"/>
        </w:rPr>
        <w:t>:</w:t>
      </w:r>
      <w:r w:rsidR="0027574D" w:rsidRPr="00A0162E">
        <w:rPr>
          <w:rFonts w:ascii="Arial" w:eastAsia="Times New Roman" w:hAnsi="Arial" w:cs="Arial"/>
          <w:sz w:val="22"/>
          <w:szCs w:val="22"/>
        </w:rPr>
        <w:t xml:space="preserve"> </w:t>
      </w:r>
      <w:r w:rsidR="0027574D" w:rsidRPr="00A0162E">
        <w:rPr>
          <w:rFonts w:ascii="Arial" w:eastAsia="Times New Roman" w:hAnsi="Arial" w:cs="Arial"/>
          <w:b/>
          <w:bCs/>
          <w:sz w:val="22"/>
          <w:szCs w:val="22"/>
        </w:rPr>
        <w:t>1</w:t>
      </w:r>
      <w:r w:rsidR="000B7FBB" w:rsidRPr="00A0162E">
        <w:rPr>
          <w:rFonts w:ascii="Arial" w:eastAsia="Times New Roman" w:hAnsi="Arial" w:cs="Arial"/>
          <w:b/>
          <w:bCs/>
          <w:sz w:val="22"/>
          <w:szCs w:val="22"/>
        </w:rPr>
        <w:t>3</w:t>
      </w:r>
    </w:p>
    <w:p w14:paraId="461CE6CF" w14:textId="77777777" w:rsidR="00C740B6" w:rsidRPr="00A0162E" w:rsidRDefault="00C740B6" w:rsidP="00C740B6">
      <w:pPr>
        <w:pStyle w:val="Prrafodelista"/>
        <w:spacing w:after="0"/>
        <w:jc w:val="both"/>
        <w:rPr>
          <w:rFonts w:ascii="Arial" w:eastAsia="Times New Roman" w:hAnsi="Arial" w:cs="Arial"/>
          <w:sz w:val="22"/>
          <w:szCs w:val="22"/>
        </w:rPr>
      </w:pPr>
    </w:p>
    <w:p w14:paraId="1F7951E7" w14:textId="0329E23D" w:rsidR="003151D8" w:rsidRPr="00A0162E" w:rsidRDefault="003151D8" w:rsidP="00C740B6">
      <w:pPr>
        <w:spacing w:after="0"/>
        <w:jc w:val="both"/>
        <w:rPr>
          <w:rFonts w:ascii="Arial" w:eastAsia="Times New Roman" w:hAnsi="Arial" w:cs="Arial"/>
          <w:b/>
          <w:bCs/>
          <w:sz w:val="22"/>
          <w:szCs w:val="22"/>
        </w:rPr>
      </w:pPr>
      <w:r w:rsidRPr="00A0162E">
        <w:rPr>
          <w:rFonts w:ascii="Arial" w:eastAsia="Times New Roman" w:hAnsi="Arial" w:cs="Arial"/>
          <w:b/>
          <w:bCs/>
          <w:sz w:val="22"/>
          <w:szCs w:val="22"/>
        </w:rPr>
        <w:t>5. Enel Colombia</w:t>
      </w:r>
      <w:r w:rsidR="008F207E" w:rsidRPr="00A0162E">
        <w:rPr>
          <w:rFonts w:ascii="Arial" w:eastAsia="Times New Roman" w:hAnsi="Arial" w:cs="Arial"/>
          <w:b/>
          <w:bCs/>
          <w:sz w:val="22"/>
          <w:szCs w:val="22"/>
        </w:rPr>
        <w:t xml:space="preserve"> (proyecto ahora a cargo de Ecopetrol)</w:t>
      </w:r>
    </w:p>
    <w:p w14:paraId="45D8681E" w14:textId="49570AA8" w:rsidR="00823387" w:rsidRPr="00A0162E" w:rsidRDefault="003151D8" w:rsidP="00C740B6">
      <w:pPr>
        <w:pStyle w:val="Prrafodelista"/>
        <w:numPr>
          <w:ilvl w:val="0"/>
          <w:numId w:val="43"/>
        </w:numPr>
        <w:spacing w:after="0"/>
        <w:jc w:val="both"/>
        <w:rPr>
          <w:rFonts w:ascii="Arial" w:eastAsia="Times New Roman" w:hAnsi="Arial" w:cs="Arial"/>
          <w:sz w:val="22"/>
          <w:szCs w:val="22"/>
        </w:rPr>
      </w:pPr>
      <w:r w:rsidRPr="00A0162E">
        <w:rPr>
          <w:rFonts w:ascii="Arial" w:eastAsia="Times New Roman" w:hAnsi="Arial" w:cs="Arial"/>
          <w:sz w:val="22"/>
          <w:szCs w:val="22"/>
        </w:rPr>
        <w:t xml:space="preserve">Parque eólico </w:t>
      </w:r>
      <w:proofErr w:type="spellStart"/>
      <w:r w:rsidRPr="00A0162E">
        <w:rPr>
          <w:rFonts w:ascii="Arial" w:eastAsia="Times New Roman" w:hAnsi="Arial" w:cs="Arial"/>
          <w:sz w:val="22"/>
          <w:szCs w:val="22"/>
        </w:rPr>
        <w:t>Windpeshi</w:t>
      </w:r>
      <w:proofErr w:type="spellEnd"/>
      <w:r w:rsidR="00B12DEA" w:rsidRPr="00A0162E">
        <w:rPr>
          <w:rFonts w:ascii="Arial" w:eastAsia="Times New Roman" w:hAnsi="Arial" w:cs="Arial"/>
          <w:sz w:val="22"/>
          <w:szCs w:val="22"/>
        </w:rPr>
        <w:t xml:space="preserve"> de 200 MW</w:t>
      </w:r>
      <w:r w:rsidRPr="00A0162E">
        <w:rPr>
          <w:rFonts w:ascii="Arial" w:eastAsia="Times New Roman" w:hAnsi="Arial" w:cs="Arial"/>
          <w:sz w:val="22"/>
          <w:szCs w:val="22"/>
        </w:rPr>
        <w:t>:</w:t>
      </w:r>
      <w:r w:rsidR="0027574D" w:rsidRPr="00A0162E">
        <w:rPr>
          <w:rFonts w:ascii="Arial" w:eastAsia="Times New Roman" w:hAnsi="Arial" w:cs="Arial"/>
          <w:sz w:val="22"/>
          <w:szCs w:val="22"/>
        </w:rPr>
        <w:t xml:space="preserve"> </w:t>
      </w:r>
      <w:r w:rsidR="0027574D" w:rsidRPr="00A0162E">
        <w:rPr>
          <w:rFonts w:ascii="Arial" w:eastAsia="Times New Roman" w:hAnsi="Arial" w:cs="Arial"/>
          <w:b/>
          <w:bCs/>
          <w:sz w:val="22"/>
          <w:szCs w:val="22"/>
        </w:rPr>
        <w:t>1</w:t>
      </w:r>
      <w:r w:rsidR="000B7FBB" w:rsidRPr="00A0162E">
        <w:rPr>
          <w:rFonts w:ascii="Arial" w:eastAsia="Times New Roman" w:hAnsi="Arial" w:cs="Arial"/>
          <w:b/>
          <w:bCs/>
          <w:sz w:val="22"/>
          <w:szCs w:val="22"/>
        </w:rPr>
        <w:t>2</w:t>
      </w:r>
    </w:p>
    <w:p w14:paraId="0D153C5A" w14:textId="77777777" w:rsidR="00F61FED" w:rsidRPr="00A0162E" w:rsidRDefault="00F61FED" w:rsidP="00C740B6">
      <w:pPr>
        <w:pStyle w:val="Prrafodelista"/>
        <w:spacing w:after="0"/>
        <w:jc w:val="both"/>
        <w:rPr>
          <w:rFonts w:ascii="Arial" w:eastAsia="Times New Roman" w:hAnsi="Arial" w:cs="Arial"/>
          <w:sz w:val="22"/>
          <w:szCs w:val="22"/>
          <w:highlight w:val="yellow"/>
        </w:rPr>
      </w:pPr>
    </w:p>
    <w:p w14:paraId="703CF73D" w14:textId="77777777" w:rsidR="00F61FED" w:rsidRPr="00A0162E" w:rsidRDefault="00F61FED" w:rsidP="00C740B6">
      <w:pPr>
        <w:spacing w:after="0"/>
        <w:jc w:val="both"/>
        <w:rPr>
          <w:rFonts w:ascii="Arial" w:eastAsia="Times New Roman" w:hAnsi="Arial" w:cs="Arial"/>
          <w:b/>
          <w:bCs/>
          <w:sz w:val="22"/>
          <w:szCs w:val="22"/>
        </w:rPr>
      </w:pPr>
      <w:r w:rsidRPr="00A0162E">
        <w:rPr>
          <w:rFonts w:ascii="Arial" w:eastAsia="Times New Roman" w:hAnsi="Arial" w:cs="Arial"/>
          <w:b/>
          <w:bCs/>
          <w:sz w:val="22"/>
          <w:szCs w:val="22"/>
        </w:rPr>
        <w:t xml:space="preserve">6. </w:t>
      </w:r>
      <w:proofErr w:type="spellStart"/>
      <w:r w:rsidRPr="00A0162E">
        <w:rPr>
          <w:rFonts w:ascii="Arial" w:eastAsia="Times New Roman" w:hAnsi="Arial" w:cs="Arial"/>
          <w:b/>
          <w:bCs/>
          <w:sz w:val="22"/>
          <w:szCs w:val="22"/>
        </w:rPr>
        <w:t>Isagen</w:t>
      </w:r>
      <w:proofErr w:type="spellEnd"/>
      <w:r w:rsidRPr="00A0162E">
        <w:rPr>
          <w:rFonts w:ascii="Arial" w:eastAsia="Times New Roman" w:hAnsi="Arial" w:cs="Arial"/>
          <w:b/>
          <w:bCs/>
          <w:sz w:val="22"/>
          <w:szCs w:val="22"/>
        </w:rPr>
        <w:t>:</w:t>
      </w:r>
    </w:p>
    <w:p w14:paraId="6461742E" w14:textId="6A71D82E" w:rsidR="00F61FED" w:rsidRPr="00A0162E" w:rsidRDefault="00F61FED" w:rsidP="00C740B6">
      <w:pPr>
        <w:pStyle w:val="Prrafodelista"/>
        <w:numPr>
          <w:ilvl w:val="0"/>
          <w:numId w:val="43"/>
        </w:numPr>
        <w:spacing w:after="0"/>
        <w:jc w:val="both"/>
        <w:rPr>
          <w:rFonts w:ascii="Arial" w:eastAsia="Times New Roman" w:hAnsi="Arial" w:cs="Arial"/>
          <w:sz w:val="22"/>
          <w:szCs w:val="22"/>
        </w:rPr>
      </w:pPr>
      <w:r w:rsidRPr="00A0162E">
        <w:rPr>
          <w:rFonts w:ascii="Arial" w:eastAsia="Times New Roman" w:hAnsi="Arial" w:cs="Arial"/>
          <w:sz w:val="22"/>
          <w:szCs w:val="22"/>
        </w:rPr>
        <w:t>Parque eólico Guajira I</w:t>
      </w:r>
      <w:r w:rsidR="000B7FBB" w:rsidRPr="00A0162E">
        <w:rPr>
          <w:rFonts w:ascii="Arial" w:eastAsia="Times New Roman" w:hAnsi="Arial" w:cs="Arial"/>
          <w:sz w:val="22"/>
          <w:szCs w:val="22"/>
        </w:rPr>
        <w:t xml:space="preserve"> de 20 MW</w:t>
      </w:r>
      <w:r w:rsidRPr="00A0162E">
        <w:rPr>
          <w:rFonts w:ascii="Arial" w:eastAsia="Times New Roman" w:hAnsi="Arial" w:cs="Arial"/>
          <w:sz w:val="22"/>
          <w:szCs w:val="22"/>
        </w:rPr>
        <w:t>:</w:t>
      </w:r>
      <w:r w:rsidRPr="00A0162E">
        <w:rPr>
          <w:rFonts w:ascii="Arial" w:eastAsia="Times New Roman" w:hAnsi="Arial" w:cs="Arial"/>
          <w:b/>
          <w:bCs/>
          <w:sz w:val="22"/>
          <w:szCs w:val="22"/>
        </w:rPr>
        <w:t xml:space="preserve"> 1</w:t>
      </w:r>
    </w:p>
    <w:p w14:paraId="78B99442" w14:textId="77777777" w:rsidR="00C740B6" w:rsidRPr="00A0162E" w:rsidRDefault="00C740B6" w:rsidP="00C740B6">
      <w:pPr>
        <w:pStyle w:val="Prrafodelista"/>
        <w:spacing w:after="0"/>
        <w:jc w:val="both"/>
        <w:rPr>
          <w:rFonts w:ascii="Arial" w:eastAsia="Times New Roman" w:hAnsi="Arial" w:cs="Arial"/>
          <w:sz w:val="22"/>
          <w:szCs w:val="22"/>
        </w:rPr>
      </w:pPr>
    </w:p>
    <w:p w14:paraId="03D01DE2" w14:textId="3E4D66AC" w:rsidR="00BF2538" w:rsidRPr="00A0162E" w:rsidRDefault="00BF2538" w:rsidP="00C740B6">
      <w:pPr>
        <w:spacing w:after="0"/>
        <w:jc w:val="both"/>
        <w:rPr>
          <w:rFonts w:ascii="Arial" w:eastAsia="Times New Roman" w:hAnsi="Arial" w:cs="Arial"/>
          <w:b/>
          <w:bCs/>
          <w:sz w:val="22"/>
          <w:szCs w:val="22"/>
        </w:rPr>
      </w:pPr>
      <w:r w:rsidRPr="00A0162E">
        <w:rPr>
          <w:rFonts w:ascii="Arial" w:eastAsia="Times New Roman" w:hAnsi="Arial" w:cs="Arial"/>
          <w:b/>
          <w:bCs/>
          <w:sz w:val="22"/>
          <w:szCs w:val="22"/>
        </w:rPr>
        <w:t xml:space="preserve">7. ISA </w:t>
      </w:r>
      <w:proofErr w:type="spellStart"/>
      <w:r w:rsidRPr="00A0162E">
        <w:rPr>
          <w:rFonts w:ascii="Arial" w:eastAsia="Times New Roman" w:hAnsi="Arial" w:cs="Arial"/>
          <w:b/>
          <w:bCs/>
          <w:sz w:val="22"/>
          <w:szCs w:val="22"/>
        </w:rPr>
        <w:t>Intercolombia</w:t>
      </w:r>
      <w:proofErr w:type="spellEnd"/>
    </w:p>
    <w:p w14:paraId="5B1D0D08" w14:textId="0F2C4EAC" w:rsidR="00BF2538" w:rsidRPr="00A0162E" w:rsidRDefault="001D6811" w:rsidP="00C740B6">
      <w:pPr>
        <w:pStyle w:val="Prrafodelista"/>
        <w:numPr>
          <w:ilvl w:val="0"/>
          <w:numId w:val="43"/>
        </w:numPr>
        <w:spacing w:after="0"/>
        <w:jc w:val="both"/>
        <w:rPr>
          <w:rFonts w:ascii="Arial" w:eastAsia="Times New Roman" w:hAnsi="Arial" w:cs="Arial"/>
          <w:sz w:val="22"/>
          <w:szCs w:val="22"/>
        </w:rPr>
      </w:pPr>
      <w:r w:rsidRPr="00A0162E">
        <w:rPr>
          <w:rFonts w:ascii="Arial" w:eastAsia="Times New Roman" w:hAnsi="Arial" w:cs="Arial"/>
          <w:sz w:val="22"/>
          <w:szCs w:val="22"/>
        </w:rPr>
        <w:t>Interconexión Cuestecitas – Copey – Fundación 500/220 kV</w:t>
      </w:r>
      <w:r w:rsidR="00BF2538" w:rsidRPr="00A0162E">
        <w:rPr>
          <w:rFonts w:ascii="Arial" w:eastAsia="Times New Roman" w:hAnsi="Arial" w:cs="Arial"/>
          <w:sz w:val="22"/>
          <w:szCs w:val="22"/>
        </w:rPr>
        <w:t>:</w:t>
      </w:r>
      <w:r w:rsidR="008E6F7C" w:rsidRPr="00A0162E">
        <w:rPr>
          <w:rFonts w:ascii="Arial" w:eastAsia="Times New Roman" w:hAnsi="Arial" w:cs="Arial"/>
          <w:sz w:val="22"/>
          <w:szCs w:val="22"/>
        </w:rPr>
        <w:t xml:space="preserve"> </w:t>
      </w:r>
      <w:r w:rsidR="008E6F7C" w:rsidRPr="00A0162E">
        <w:rPr>
          <w:rFonts w:ascii="Arial" w:eastAsia="Times New Roman" w:hAnsi="Arial" w:cs="Arial"/>
          <w:b/>
          <w:bCs/>
          <w:sz w:val="22"/>
          <w:szCs w:val="22"/>
        </w:rPr>
        <w:t>1</w:t>
      </w:r>
    </w:p>
    <w:p w14:paraId="11B40D30" w14:textId="77777777" w:rsidR="00C740B6" w:rsidRPr="00A0162E" w:rsidRDefault="00C740B6" w:rsidP="00C740B6">
      <w:pPr>
        <w:pStyle w:val="Prrafodelista"/>
        <w:spacing w:after="0"/>
        <w:jc w:val="both"/>
        <w:rPr>
          <w:rFonts w:ascii="Arial" w:eastAsia="Times New Roman" w:hAnsi="Arial" w:cs="Arial"/>
          <w:sz w:val="22"/>
          <w:szCs w:val="22"/>
        </w:rPr>
      </w:pPr>
    </w:p>
    <w:p w14:paraId="09A0E8CA" w14:textId="1C51CC39" w:rsidR="00BF2538" w:rsidRPr="00A0162E" w:rsidRDefault="00BF2538" w:rsidP="00C740B6">
      <w:pPr>
        <w:spacing w:after="0"/>
        <w:jc w:val="both"/>
        <w:rPr>
          <w:rFonts w:ascii="Arial" w:eastAsia="Times New Roman" w:hAnsi="Arial" w:cs="Arial"/>
          <w:b/>
          <w:bCs/>
          <w:sz w:val="22"/>
          <w:szCs w:val="22"/>
        </w:rPr>
      </w:pPr>
      <w:r w:rsidRPr="00A0162E">
        <w:rPr>
          <w:rFonts w:ascii="Arial" w:eastAsia="Times New Roman" w:hAnsi="Arial" w:cs="Arial"/>
          <w:b/>
          <w:bCs/>
          <w:sz w:val="22"/>
          <w:szCs w:val="22"/>
        </w:rPr>
        <w:t>8. EPM</w:t>
      </w:r>
    </w:p>
    <w:p w14:paraId="7E6EE92C" w14:textId="7C5E0DC8" w:rsidR="00CA7FCB" w:rsidRPr="00A0162E" w:rsidRDefault="00BF2538" w:rsidP="00C740B6">
      <w:pPr>
        <w:pStyle w:val="Prrafodelista"/>
        <w:numPr>
          <w:ilvl w:val="0"/>
          <w:numId w:val="43"/>
        </w:numPr>
        <w:spacing w:after="0"/>
        <w:jc w:val="both"/>
        <w:rPr>
          <w:rFonts w:ascii="Arial" w:eastAsia="Times New Roman" w:hAnsi="Arial" w:cs="Arial"/>
          <w:sz w:val="22"/>
          <w:szCs w:val="22"/>
        </w:rPr>
      </w:pPr>
      <w:r w:rsidRPr="00A0162E">
        <w:rPr>
          <w:rFonts w:ascii="Arial" w:eastAsia="Times New Roman" w:hAnsi="Arial" w:cs="Arial"/>
          <w:sz w:val="22"/>
          <w:szCs w:val="22"/>
        </w:rPr>
        <w:t xml:space="preserve">Parque eólico </w:t>
      </w:r>
      <w:proofErr w:type="spellStart"/>
      <w:r w:rsidRPr="00A0162E">
        <w:rPr>
          <w:rFonts w:ascii="Arial" w:eastAsia="Times New Roman" w:hAnsi="Arial" w:cs="Arial"/>
          <w:sz w:val="22"/>
          <w:szCs w:val="22"/>
        </w:rPr>
        <w:t>Jepirachi</w:t>
      </w:r>
      <w:proofErr w:type="spellEnd"/>
      <w:r w:rsidR="000B7FBB" w:rsidRPr="00A0162E">
        <w:rPr>
          <w:rFonts w:ascii="Arial" w:eastAsia="Times New Roman" w:hAnsi="Arial" w:cs="Arial"/>
          <w:sz w:val="22"/>
          <w:szCs w:val="22"/>
        </w:rPr>
        <w:t xml:space="preserve"> de 19.5 MW</w:t>
      </w:r>
      <w:r w:rsidRPr="00A0162E">
        <w:rPr>
          <w:rFonts w:ascii="Arial" w:eastAsia="Times New Roman" w:hAnsi="Arial" w:cs="Arial"/>
          <w:sz w:val="22"/>
          <w:szCs w:val="22"/>
        </w:rPr>
        <w:t>:</w:t>
      </w:r>
      <w:r w:rsidR="008E6F7C" w:rsidRPr="00A0162E">
        <w:rPr>
          <w:rFonts w:ascii="Arial" w:eastAsia="Times New Roman" w:hAnsi="Arial" w:cs="Arial"/>
          <w:sz w:val="22"/>
          <w:szCs w:val="22"/>
        </w:rPr>
        <w:t xml:space="preserve"> </w:t>
      </w:r>
      <w:r w:rsidR="008E6F7C" w:rsidRPr="00A0162E">
        <w:rPr>
          <w:rFonts w:ascii="Arial" w:eastAsia="Times New Roman" w:hAnsi="Arial" w:cs="Arial"/>
          <w:b/>
          <w:bCs/>
          <w:sz w:val="22"/>
          <w:szCs w:val="22"/>
        </w:rPr>
        <w:t>1</w:t>
      </w:r>
    </w:p>
    <w:p w14:paraId="76CC6F5C" w14:textId="77777777" w:rsidR="00BF6A51" w:rsidRPr="00A0162E" w:rsidRDefault="00BF6A51" w:rsidP="00BF6A51">
      <w:pPr>
        <w:spacing w:after="0"/>
        <w:jc w:val="both"/>
        <w:rPr>
          <w:rFonts w:ascii="Arial" w:eastAsia="Times New Roman" w:hAnsi="Arial" w:cs="Arial"/>
          <w:sz w:val="22"/>
          <w:szCs w:val="22"/>
        </w:rPr>
      </w:pPr>
    </w:p>
    <w:p w14:paraId="0877ED72" w14:textId="2694D61E" w:rsidR="00BF6A51" w:rsidRPr="00A0162E" w:rsidRDefault="00BF6A51" w:rsidP="00BF6A51">
      <w:pPr>
        <w:spacing w:after="0"/>
        <w:jc w:val="both"/>
        <w:rPr>
          <w:rFonts w:ascii="Arial" w:eastAsia="Times New Roman" w:hAnsi="Arial" w:cs="Arial"/>
          <w:b/>
          <w:bCs/>
          <w:sz w:val="22"/>
          <w:szCs w:val="22"/>
        </w:rPr>
      </w:pPr>
      <w:r w:rsidRPr="00A0162E">
        <w:rPr>
          <w:rFonts w:ascii="Arial" w:eastAsia="Times New Roman" w:hAnsi="Arial" w:cs="Arial"/>
          <w:b/>
          <w:bCs/>
          <w:sz w:val="22"/>
          <w:szCs w:val="22"/>
        </w:rPr>
        <w:t>GERENCIA GUAJIRA: ACOMPAÑAMIENTO A PROCESOS DE CONSULTA PREVIA DE LOS PROYECTOS FNCER Y LÍNEAS DE TRANSMISIÓN ASOCIADAS.</w:t>
      </w:r>
    </w:p>
    <w:p w14:paraId="5A3AC403" w14:textId="77777777" w:rsidR="00BF6A51" w:rsidRPr="00A0162E" w:rsidRDefault="00BF6A51" w:rsidP="00BF6A51">
      <w:pPr>
        <w:spacing w:after="0"/>
        <w:jc w:val="both"/>
        <w:rPr>
          <w:rFonts w:ascii="Arial" w:eastAsia="Times New Roman" w:hAnsi="Arial" w:cs="Arial"/>
          <w:b/>
          <w:bCs/>
          <w:sz w:val="22"/>
          <w:szCs w:val="22"/>
        </w:rPr>
      </w:pPr>
    </w:p>
    <w:p w14:paraId="36AE7CC2" w14:textId="37B4B447" w:rsidR="00BF6A51" w:rsidRPr="00A0162E" w:rsidRDefault="00AE7890" w:rsidP="00BF6A51">
      <w:pPr>
        <w:spacing w:after="0"/>
        <w:jc w:val="both"/>
        <w:rPr>
          <w:rFonts w:ascii="Arial" w:eastAsia="Times New Roman" w:hAnsi="Arial" w:cs="Arial"/>
          <w:sz w:val="22"/>
          <w:szCs w:val="22"/>
        </w:rPr>
      </w:pPr>
      <w:r w:rsidRPr="00A0162E">
        <w:rPr>
          <w:rFonts w:ascii="Arial" w:eastAsia="Times New Roman" w:hAnsi="Arial" w:cs="Arial"/>
          <w:sz w:val="22"/>
          <w:szCs w:val="22"/>
        </w:rPr>
        <w:t>La Gerencia Guajira de la Oficina de Asuntos Ambientales y Sociales del Ministerio de Minas y Energía ha acompañado los procesos de consulta previa a los cuales ha sido convocada por parte del Ministerio del Interior y su Dirección de la Autoridad Nacional de Consulta Previa.</w:t>
      </w:r>
      <w:r w:rsidR="00B23B58" w:rsidRPr="00A0162E">
        <w:rPr>
          <w:rFonts w:ascii="Arial" w:eastAsia="Times New Roman" w:hAnsi="Arial" w:cs="Arial"/>
          <w:sz w:val="22"/>
          <w:szCs w:val="22"/>
        </w:rPr>
        <w:t xml:space="preserve"> Por lo anterior, se ha acompañado la etapa de Seguimiento de Acuerdos para el Proyecto Parque Eólico </w:t>
      </w:r>
      <w:proofErr w:type="spellStart"/>
      <w:r w:rsidR="00B23B58" w:rsidRPr="00A0162E">
        <w:rPr>
          <w:rFonts w:ascii="Arial" w:eastAsia="Times New Roman" w:hAnsi="Arial" w:cs="Arial"/>
          <w:sz w:val="22"/>
          <w:szCs w:val="22"/>
        </w:rPr>
        <w:t>Wimpeshi</w:t>
      </w:r>
      <w:proofErr w:type="spellEnd"/>
      <w:r w:rsidR="00B23B58" w:rsidRPr="00A0162E">
        <w:rPr>
          <w:rFonts w:ascii="Arial" w:eastAsia="Times New Roman" w:hAnsi="Arial" w:cs="Arial"/>
          <w:sz w:val="22"/>
          <w:szCs w:val="22"/>
        </w:rPr>
        <w:t xml:space="preserve"> y su línea de Transmisión Eléctrica en el proceso de entrega entre ENEL y Ecopetrol. Lo anterior significó el acompañamiento a las reuniones de consulta previa convocadas, para este caso con 14 comunidades que se encuentran en el área de afectación directa del Parque Eólico y 22 comunidades de la Línea de Transmisión Eléctrica.</w:t>
      </w:r>
    </w:p>
    <w:p w14:paraId="5D9F9C73" w14:textId="77777777" w:rsidR="00B23B58" w:rsidRPr="00A0162E" w:rsidRDefault="00B23B58" w:rsidP="00BF6A51">
      <w:pPr>
        <w:spacing w:after="0"/>
        <w:jc w:val="both"/>
        <w:rPr>
          <w:rFonts w:ascii="Arial" w:eastAsia="Times New Roman" w:hAnsi="Arial" w:cs="Arial"/>
          <w:sz w:val="22"/>
          <w:szCs w:val="22"/>
        </w:rPr>
      </w:pPr>
    </w:p>
    <w:p w14:paraId="2A87E6BC" w14:textId="3672E01C" w:rsidR="00B23B58" w:rsidRPr="00A0162E" w:rsidRDefault="00B23B58" w:rsidP="00BF6A51">
      <w:pPr>
        <w:spacing w:after="0"/>
        <w:jc w:val="both"/>
        <w:rPr>
          <w:rFonts w:ascii="Arial" w:eastAsia="Times New Roman" w:hAnsi="Arial" w:cs="Arial"/>
          <w:sz w:val="22"/>
          <w:szCs w:val="22"/>
        </w:rPr>
      </w:pPr>
      <w:r w:rsidRPr="00A0162E">
        <w:rPr>
          <w:rFonts w:ascii="Arial" w:eastAsia="Times New Roman" w:hAnsi="Arial" w:cs="Arial"/>
          <w:sz w:val="22"/>
          <w:szCs w:val="22"/>
        </w:rPr>
        <w:t>De la misma forma, la Gerencia Guajira ha participado en las reuniones de consulta previa que se han convocado para el proyecto Colectora a cargo de la empresa ENLAZA, al igual que en los proyectos Eólicos de la empresa AES Colombia en la Alta Guajira, en consideración a la ocurrencia de complejidades sociales que requieren de un acompañamiento por parte de la Gerencia Guajira con el fin de aportar las claridades durante el proceso de consulta previa y asegurar el buen relacionamiento del sector con las comunidades wayuu.</w:t>
      </w:r>
    </w:p>
    <w:p w14:paraId="412E2583" w14:textId="77777777" w:rsidR="00400DCD" w:rsidRPr="00A0162E" w:rsidRDefault="00400DCD" w:rsidP="00BF6A51">
      <w:pPr>
        <w:spacing w:after="0"/>
        <w:jc w:val="both"/>
        <w:rPr>
          <w:rFonts w:ascii="Arial" w:eastAsia="Times New Roman" w:hAnsi="Arial" w:cs="Arial"/>
          <w:sz w:val="22"/>
          <w:szCs w:val="22"/>
        </w:rPr>
      </w:pPr>
    </w:p>
    <w:p w14:paraId="241C4E17" w14:textId="77777777" w:rsidR="00400DCD" w:rsidRPr="00A0162E" w:rsidRDefault="00400DCD" w:rsidP="00BF6A51">
      <w:pPr>
        <w:spacing w:after="0"/>
        <w:jc w:val="both"/>
        <w:rPr>
          <w:rFonts w:ascii="Arial" w:eastAsia="Times New Roman" w:hAnsi="Arial" w:cs="Arial"/>
          <w:sz w:val="22"/>
          <w:szCs w:val="22"/>
        </w:rPr>
      </w:pPr>
    </w:p>
    <w:p w14:paraId="47F584F0" w14:textId="77777777" w:rsidR="00400DCD" w:rsidRPr="00A0162E" w:rsidRDefault="00400DCD" w:rsidP="00BF6A51">
      <w:pPr>
        <w:spacing w:after="0"/>
        <w:jc w:val="both"/>
        <w:rPr>
          <w:rFonts w:ascii="Arial" w:eastAsia="Times New Roman" w:hAnsi="Arial" w:cs="Arial"/>
          <w:sz w:val="22"/>
          <w:szCs w:val="22"/>
        </w:rPr>
      </w:pPr>
    </w:p>
    <w:p w14:paraId="798129C8" w14:textId="77777777" w:rsidR="00400DCD" w:rsidRPr="00A0162E" w:rsidRDefault="00400DCD" w:rsidP="00BF6A51">
      <w:pPr>
        <w:spacing w:after="0"/>
        <w:jc w:val="both"/>
        <w:rPr>
          <w:rFonts w:ascii="Arial" w:eastAsia="Times New Roman" w:hAnsi="Arial" w:cs="Arial"/>
          <w:sz w:val="22"/>
          <w:szCs w:val="22"/>
        </w:rPr>
      </w:pPr>
    </w:p>
    <w:p w14:paraId="3045B554" w14:textId="77777777" w:rsidR="00400DCD" w:rsidRPr="00A0162E" w:rsidRDefault="00400DCD" w:rsidP="00BF6A51">
      <w:pPr>
        <w:spacing w:after="0"/>
        <w:jc w:val="both"/>
        <w:rPr>
          <w:rFonts w:ascii="Arial" w:eastAsia="Times New Roman" w:hAnsi="Arial" w:cs="Arial"/>
          <w:sz w:val="22"/>
          <w:szCs w:val="22"/>
        </w:rPr>
      </w:pPr>
    </w:p>
    <w:p w14:paraId="221AC452" w14:textId="77777777" w:rsidR="00400DCD" w:rsidRPr="00A0162E" w:rsidRDefault="00400DCD" w:rsidP="00BF6A51">
      <w:pPr>
        <w:spacing w:after="0"/>
        <w:jc w:val="both"/>
        <w:rPr>
          <w:rFonts w:ascii="Arial" w:eastAsia="Times New Roman" w:hAnsi="Arial" w:cs="Arial"/>
          <w:sz w:val="22"/>
          <w:szCs w:val="22"/>
        </w:rPr>
      </w:pPr>
    </w:p>
    <w:p w14:paraId="6F3FC610" w14:textId="77777777" w:rsidR="00400DCD" w:rsidRPr="00A0162E" w:rsidRDefault="00400DCD" w:rsidP="00BF6A51">
      <w:pPr>
        <w:spacing w:after="0"/>
        <w:jc w:val="both"/>
        <w:rPr>
          <w:rFonts w:ascii="Arial" w:eastAsia="Times New Roman" w:hAnsi="Arial" w:cs="Arial"/>
          <w:sz w:val="22"/>
          <w:szCs w:val="22"/>
        </w:rPr>
      </w:pPr>
    </w:p>
    <w:p w14:paraId="69B86CC7" w14:textId="77777777" w:rsidR="001A6DBB" w:rsidRPr="00A0162E" w:rsidRDefault="001A6DBB" w:rsidP="00400DCD">
      <w:pPr>
        <w:spacing w:after="0"/>
        <w:jc w:val="both"/>
        <w:rPr>
          <w:rFonts w:ascii="Arial" w:eastAsia="Times New Roman" w:hAnsi="Arial" w:cs="Arial"/>
          <w:sz w:val="22"/>
          <w:szCs w:val="22"/>
        </w:rPr>
      </w:pPr>
    </w:p>
    <w:p w14:paraId="10EA60C1" w14:textId="77777777" w:rsidR="001A6DBB" w:rsidRPr="00A0162E" w:rsidRDefault="001A6DBB" w:rsidP="00400DCD">
      <w:pPr>
        <w:spacing w:after="0"/>
        <w:jc w:val="both"/>
        <w:rPr>
          <w:rFonts w:ascii="Arial" w:eastAsia="Times New Roman" w:hAnsi="Arial" w:cs="Arial"/>
          <w:sz w:val="22"/>
          <w:szCs w:val="22"/>
        </w:rPr>
      </w:pPr>
    </w:p>
    <w:p w14:paraId="4B9BBEA7" w14:textId="77777777" w:rsidR="006D0277" w:rsidRDefault="006D0277" w:rsidP="006D0277">
      <w:pPr>
        <w:spacing w:after="0"/>
        <w:jc w:val="both"/>
        <w:rPr>
          <w:rFonts w:ascii="Arial" w:eastAsia="Times New Roman" w:hAnsi="Arial" w:cs="Arial"/>
          <w:color w:val="000000" w:themeColor="text1"/>
          <w:sz w:val="22"/>
          <w:szCs w:val="22"/>
        </w:rPr>
      </w:pPr>
    </w:p>
    <w:p w14:paraId="335767E3" w14:textId="011A2B45" w:rsidR="006D0277" w:rsidRPr="006D0277" w:rsidRDefault="006D0277" w:rsidP="006D0277">
      <w:pPr>
        <w:spacing w:after="0"/>
        <w:jc w:val="both"/>
        <w:rPr>
          <w:rFonts w:ascii="Arial" w:eastAsia="Times New Roman" w:hAnsi="Arial" w:cs="Arial"/>
          <w:b/>
          <w:bCs/>
          <w:color w:val="000000" w:themeColor="text1"/>
          <w:sz w:val="22"/>
          <w:szCs w:val="22"/>
        </w:rPr>
      </w:pPr>
      <w:r w:rsidRPr="006D0277">
        <w:rPr>
          <w:rFonts w:ascii="Arial" w:eastAsia="Times New Roman" w:hAnsi="Arial" w:cs="Arial"/>
          <w:b/>
          <w:bCs/>
          <w:color w:val="000000" w:themeColor="text1"/>
          <w:sz w:val="22"/>
          <w:szCs w:val="22"/>
        </w:rPr>
        <w:lastRenderedPageBreak/>
        <w:t>ESTRATEGIA DE RELACIONAMIENTO TERRITORIAL</w:t>
      </w:r>
    </w:p>
    <w:p w14:paraId="1E73C85D" w14:textId="30EDF186" w:rsidR="006D0277" w:rsidRDefault="006D0277" w:rsidP="006D0277">
      <w:pPr>
        <w:spacing w:after="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Durante el</w:t>
      </w:r>
      <w:r w:rsidRPr="00400DCD">
        <w:rPr>
          <w:rFonts w:ascii="Arial" w:eastAsia="Times New Roman" w:hAnsi="Arial" w:cs="Arial"/>
          <w:color w:val="000000" w:themeColor="text1"/>
          <w:sz w:val="22"/>
          <w:szCs w:val="22"/>
        </w:rPr>
        <w:t xml:space="preserve"> cuatrienio 202</w:t>
      </w:r>
      <w:r>
        <w:rPr>
          <w:rFonts w:ascii="Arial" w:eastAsia="Times New Roman" w:hAnsi="Arial" w:cs="Arial"/>
          <w:color w:val="000000" w:themeColor="text1"/>
          <w:sz w:val="22"/>
          <w:szCs w:val="22"/>
        </w:rPr>
        <w:t>3</w:t>
      </w:r>
      <w:r w:rsidRPr="00400DCD">
        <w:rPr>
          <w:rFonts w:ascii="Arial" w:eastAsia="Times New Roman" w:hAnsi="Arial" w:cs="Arial"/>
          <w:color w:val="000000" w:themeColor="text1"/>
          <w:sz w:val="22"/>
          <w:szCs w:val="22"/>
        </w:rPr>
        <w:t xml:space="preserve">-2026 </w:t>
      </w:r>
      <w:r>
        <w:rPr>
          <w:rFonts w:ascii="Arial" w:eastAsia="Times New Roman" w:hAnsi="Arial" w:cs="Arial"/>
          <w:color w:val="000000" w:themeColor="text1"/>
          <w:sz w:val="22"/>
          <w:szCs w:val="22"/>
        </w:rPr>
        <w:t xml:space="preserve">se </w:t>
      </w:r>
      <w:r w:rsidRPr="00400DCD">
        <w:rPr>
          <w:rFonts w:ascii="Arial" w:eastAsia="Times New Roman" w:hAnsi="Arial" w:cs="Arial"/>
          <w:color w:val="000000" w:themeColor="text1"/>
          <w:sz w:val="22"/>
          <w:szCs w:val="22"/>
        </w:rPr>
        <w:t xml:space="preserve">muestra una evolución </w:t>
      </w:r>
      <w:r>
        <w:rPr>
          <w:rFonts w:ascii="Arial" w:eastAsia="Times New Roman" w:hAnsi="Arial" w:cs="Arial"/>
          <w:color w:val="000000" w:themeColor="text1"/>
          <w:sz w:val="22"/>
          <w:szCs w:val="22"/>
        </w:rPr>
        <w:t xml:space="preserve">en el relacionamiento social enmarcados en la Estrategia de Relacionamiento Territorial, </w:t>
      </w:r>
      <w:r w:rsidRPr="00400DCD">
        <w:rPr>
          <w:rFonts w:ascii="Arial" w:eastAsia="Times New Roman" w:hAnsi="Arial" w:cs="Arial"/>
          <w:color w:val="000000" w:themeColor="text1"/>
          <w:sz w:val="22"/>
          <w:szCs w:val="22"/>
        </w:rPr>
        <w:t xml:space="preserve">primero se abrieron espacios ciudadanos iniciales, luego se consolidó una estrategia territorial masiva de participación y, finalmente, se avanzó hacia la organización formal de Comités de Participación y Control Social —CPCS— y sus planes de acción. El consolidado operativo más robusto reporta 122 actividades realizadas entre 2024 y octubre de 2025, con 27.964 participantes, presencia en 23 departamentos y una fase posterior de formalización de 35 planes de acción CPCS entre diciembre de 2025 y febrero de 2026. </w:t>
      </w:r>
    </w:p>
    <w:p w14:paraId="5ADA5740" w14:textId="77777777" w:rsidR="006D0277" w:rsidRDefault="006D0277" w:rsidP="006D0277">
      <w:pPr>
        <w:spacing w:after="0"/>
        <w:jc w:val="both"/>
        <w:rPr>
          <w:rFonts w:ascii="Arial" w:eastAsia="Times New Roman" w:hAnsi="Arial" w:cs="Arial"/>
          <w:color w:val="000000" w:themeColor="text1"/>
          <w:sz w:val="22"/>
          <w:szCs w:val="2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07"/>
        <w:gridCol w:w="1429"/>
        <w:gridCol w:w="5003"/>
      </w:tblGrid>
      <w:tr w:rsidR="006D0277" w:rsidRPr="009E49C3" w14:paraId="173A5070" w14:textId="77777777" w:rsidTr="00DB3411">
        <w:trPr>
          <w:tblHeader/>
        </w:trPr>
        <w:tc>
          <w:tcPr>
            <w:tcW w:w="0" w:type="auto"/>
            <w:tcMar>
              <w:top w:w="150" w:type="dxa"/>
              <w:left w:w="0" w:type="dxa"/>
              <w:bottom w:w="150" w:type="dxa"/>
              <w:right w:w="240" w:type="dxa"/>
            </w:tcMar>
            <w:vAlign w:val="center"/>
            <w:hideMark/>
          </w:tcPr>
          <w:p w14:paraId="05520653" w14:textId="77777777" w:rsidR="006D0277" w:rsidRPr="009E49C3" w:rsidRDefault="006D0277" w:rsidP="00DB3411">
            <w:pPr>
              <w:spacing w:after="0" w:line="240" w:lineRule="auto"/>
              <w:jc w:val="center"/>
            </w:pPr>
            <w:r w:rsidRPr="009E49C3">
              <w:rPr>
                <w:b/>
                <w:bCs/>
              </w:rPr>
              <w:t>Fase</w:t>
            </w:r>
          </w:p>
        </w:tc>
        <w:tc>
          <w:tcPr>
            <w:tcW w:w="0" w:type="auto"/>
            <w:tcMar>
              <w:top w:w="150" w:type="dxa"/>
              <w:left w:w="240" w:type="dxa"/>
              <w:bottom w:w="150" w:type="dxa"/>
              <w:right w:w="240" w:type="dxa"/>
            </w:tcMar>
            <w:vAlign w:val="center"/>
            <w:hideMark/>
          </w:tcPr>
          <w:p w14:paraId="36C949FC" w14:textId="77777777" w:rsidR="006D0277" w:rsidRPr="009E49C3" w:rsidRDefault="006D0277" w:rsidP="00DB3411">
            <w:pPr>
              <w:spacing w:after="0" w:line="240" w:lineRule="auto"/>
              <w:jc w:val="center"/>
            </w:pPr>
            <w:r w:rsidRPr="009E49C3">
              <w:rPr>
                <w:b/>
                <w:bCs/>
              </w:rPr>
              <w:t>Período</w:t>
            </w:r>
          </w:p>
        </w:tc>
        <w:tc>
          <w:tcPr>
            <w:tcW w:w="5003" w:type="dxa"/>
            <w:tcMar>
              <w:top w:w="150" w:type="dxa"/>
              <w:left w:w="240" w:type="dxa"/>
              <w:bottom w:w="150" w:type="dxa"/>
              <w:right w:w="240" w:type="dxa"/>
            </w:tcMar>
            <w:vAlign w:val="center"/>
            <w:hideMark/>
          </w:tcPr>
          <w:p w14:paraId="63282C59" w14:textId="77777777" w:rsidR="006D0277" w:rsidRPr="009E49C3" w:rsidRDefault="006D0277" w:rsidP="00DB3411">
            <w:pPr>
              <w:spacing w:after="0" w:line="240" w:lineRule="auto"/>
              <w:jc w:val="center"/>
            </w:pPr>
            <w:r w:rsidRPr="009E49C3">
              <w:rPr>
                <w:b/>
                <w:bCs/>
              </w:rPr>
              <w:t>Principales logros</w:t>
            </w:r>
          </w:p>
        </w:tc>
      </w:tr>
      <w:tr w:rsidR="006D0277" w:rsidRPr="009E49C3" w14:paraId="422F4137" w14:textId="77777777" w:rsidTr="00DB3411">
        <w:tc>
          <w:tcPr>
            <w:tcW w:w="0" w:type="auto"/>
            <w:tcMar>
              <w:top w:w="150" w:type="dxa"/>
              <w:left w:w="0" w:type="dxa"/>
              <w:bottom w:w="150" w:type="dxa"/>
              <w:right w:w="240" w:type="dxa"/>
            </w:tcMar>
            <w:vAlign w:val="center"/>
            <w:hideMark/>
          </w:tcPr>
          <w:p w14:paraId="332CA710" w14:textId="77777777" w:rsidR="006D0277" w:rsidRPr="009E49C3" w:rsidRDefault="006D0277" w:rsidP="00DB3411">
            <w:pPr>
              <w:spacing w:after="0" w:line="240" w:lineRule="auto"/>
            </w:pPr>
            <w:r w:rsidRPr="009E49C3">
              <w:rPr>
                <w:b/>
                <w:bCs/>
              </w:rPr>
              <w:t>Diseño de la ERT</w:t>
            </w:r>
          </w:p>
        </w:tc>
        <w:tc>
          <w:tcPr>
            <w:tcW w:w="0" w:type="auto"/>
            <w:tcMar>
              <w:top w:w="150" w:type="dxa"/>
              <w:left w:w="240" w:type="dxa"/>
              <w:bottom w:w="150" w:type="dxa"/>
              <w:right w:w="240" w:type="dxa"/>
            </w:tcMar>
            <w:vAlign w:val="center"/>
            <w:hideMark/>
          </w:tcPr>
          <w:p w14:paraId="5311EA80" w14:textId="77777777" w:rsidR="006D0277" w:rsidRPr="009E49C3" w:rsidRDefault="006D0277" w:rsidP="00DB3411">
            <w:pPr>
              <w:spacing w:after="0" w:line="240" w:lineRule="auto"/>
            </w:pPr>
            <w:r w:rsidRPr="009E49C3">
              <w:t>2023</w:t>
            </w:r>
          </w:p>
        </w:tc>
        <w:tc>
          <w:tcPr>
            <w:tcW w:w="5003" w:type="dxa"/>
            <w:tcMar>
              <w:top w:w="150" w:type="dxa"/>
              <w:left w:w="240" w:type="dxa"/>
              <w:bottom w:w="150" w:type="dxa"/>
              <w:right w:w="0" w:type="dxa"/>
            </w:tcMar>
            <w:vAlign w:val="center"/>
            <w:hideMark/>
          </w:tcPr>
          <w:p w14:paraId="715E1A99" w14:textId="77777777" w:rsidR="006D0277" w:rsidRPr="009E49C3" w:rsidRDefault="006D0277" w:rsidP="00DB3411">
            <w:pPr>
              <w:tabs>
                <w:tab w:val="left" w:pos="4337"/>
              </w:tabs>
              <w:spacing w:after="0" w:line="240" w:lineRule="auto"/>
              <w:ind w:right="284"/>
            </w:pPr>
            <w:r w:rsidRPr="009E49C3">
              <w:t>Definición de pilares, enfoques y lineamientos</w:t>
            </w:r>
          </w:p>
        </w:tc>
      </w:tr>
      <w:tr w:rsidR="006D0277" w:rsidRPr="009E49C3" w14:paraId="61207272" w14:textId="77777777" w:rsidTr="00DB3411">
        <w:tc>
          <w:tcPr>
            <w:tcW w:w="0" w:type="auto"/>
            <w:tcMar>
              <w:top w:w="150" w:type="dxa"/>
              <w:left w:w="0" w:type="dxa"/>
              <w:bottom w:w="150" w:type="dxa"/>
              <w:right w:w="240" w:type="dxa"/>
            </w:tcMar>
            <w:vAlign w:val="center"/>
            <w:hideMark/>
          </w:tcPr>
          <w:p w14:paraId="29E5A888" w14:textId="77777777" w:rsidR="006D0277" w:rsidRPr="009E49C3" w:rsidRDefault="006D0277" w:rsidP="00DB3411">
            <w:pPr>
              <w:spacing w:after="0" w:line="240" w:lineRule="auto"/>
            </w:pPr>
            <w:r w:rsidRPr="009E49C3">
              <w:rPr>
                <w:b/>
                <w:bCs/>
              </w:rPr>
              <w:t>Prueba de la ERT mediante Diálogos</w:t>
            </w:r>
          </w:p>
        </w:tc>
        <w:tc>
          <w:tcPr>
            <w:tcW w:w="0" w:type="auto"/>
            <w:tcMar>
              <w:top w:w="150" w:type="dxa"/>
              <w:left w:w="240" w:type="dxa"/>
              <w:bottom w:w="150" w:type="dxa"/>
              <w:right w:w="240" w:type="dxa"/>
            </w:tcMar>
            <w:vAlign w:val="center"/>
            <w:hideMark/>
          </w:tcPr>
          <w:p w14:paraId="6A7F432B" w14:textId="77777777" w:rsidR="006D0277" w:rsidRPr="009E49C3" w:rsidRDefault="006D0277" w:rsidP="00DB3411">
            <w:pPr>
              <w:spacing w:after="0" w:line="240" w:lineRule="auto"/>
            </w:pPr>
            <w:r w:rsidRPr="009E49C3">
              <w:t>2023-2025</w:t>
            </w:r>
          </w:p>
        </w:tc>
        <w:tc>
          <w:tcPr>
            <w:tcW w:w="5003" w:type="dxa"/>
            <w:tcMar>
              <w:top w:w="150" w:type="dxa"/>
              <w:left w:w="240" w:type="dxa"/>
              <w:bottom w:w="150" w:type="dxa"/>
              <w:right w:w="0" w:type="dxa"/>
            </w:tcMar>
            <w:vAlign w:val="center"/>
            <w:hideMark/>
          </w:tcPr>
          <w:p w14:paraId="2F40B9B0" w14:textId="77777777" w:rsidR="006D0277" w:rsidRPr="009E49C3" w:rsidRDefault="006D0277" w:rsidP="00DB3411">
            <w:pPr>
              <w:tabs>
                <w:tab w:val="left" w:pos="4337"/>
              </w:tabs>
              <w:spacing w:after="0" w:line="240" w:lineRule="auto"/>
              <w:ind w:right="284"/>
            </w:pPr>
            <w:r w:rsidRPr="009E49C3">
              <w:t>121 eventos, 28.104 participantes, validación de la estrategia en territorio</w:t>
            </w:r>
          </w:p>
        </w:tc>
      </w:tr>
      <w:tr w:rsidR="006D0277" w:rsidRPr="009E49C3" w14:paraId="218A093F" w14:textId="77777777" w:rsidTr="00DB3411">
        <w:tc>
          <w:tcPr>
            <w:tcW w:w="0" w:type="auto"/>
            <w:tcMar>
              <w:top w:w="150" w:type="dxa"/>
              <w:left w:w="0" w:type="dxa"/>
              <w:bottom w:w="150" w:type="dxa"/>
              <w:right w:w="240" w:type="dxa"/>
            </w:tcMar>
            <w:vAlign w:val="center"/>
            <w:hideMark/>
          </w:tcPr>
          <w:p w14:paraId="34D373A1" w14:textId="77777777" w:rsidR="006D0277" w:rsidRPr="009E49C3" w:rsidRDefault="006D0277" w:rsidP="00DB3411">
            <w:pPr>
              <w:spacing w:after="0" w:line="240" w:lineRule="auto"/>
            </w:pPr>
            <w:r w:rsidRPr="009E49C3">
              <w:rPr>
                <w:b/>
                <w:bCs/>
              </w:rPr>
              <w:t>Sistematización y diseño del Protocolo</w:t>
            </w:r>
          </w:p>
        </w:tc>
        <w:tc>
          <w:tcPr>
            <w:tcW w:w="0" w:type="auto"/>
            <w:tcMar>
              <w:top w:w="150" w:type="dxa"/>
              <w:left w:w="240" w:type="dxa"/>
              <w:bottom w:w="150" w:type="dxa"/>
              <w:right w:w="240" w:type="dxa"/>
            </w:tcMar>
            <w:vAlign w:val="center"/>
            <w:hideMark/>
          </w:tcPr>
          <w:p w14:paraId="2F07B6C4" w14:textId="77777777" w:rsidR="006D0277" w:rsidRPr="009E49C3" w:rsidRDefault="006D0277" w:rsidP="00DB3411">
            <w:pPr>
              <w:spacing w:after="0" w:line="240" w:lineRule="auto"/>
            </w:pPr>
            <w:r w:rsidRPr="009E49C3">
              <w:t>2025</w:t>
            </w:r>
          </w:p>
        </w:tc>
        <w:tc>
          <w:tcPr>
            <w:tcW w:w="5003" w:type="dxa"/>
            <w:tcMar>
              <w:top w:w="150" w:type="dxa"/>
              <w:left w:w="240" w:type="dxa"/>
              <w:bottom w:w="150" w:type="dxa"/>
              <w:right w:w="0" w:type="dxa"/>
            </w:tcMar>
            <w:vAlign w:val="center"/>
            <w:hideMark/>
          </w:tcPr>
          <w:p w14:paraId="55FB376C" w14:textId="77777777" w:rsidR="006D0277" w:rsidRPr="009E49C3" w:rsidRDefault="006D0277" w:rsidP="00DB3411">
            <w:pPr>
              <w:tabs>
                <w:tab w:val="left" w:pos="4337"/>
              </w:tabs>
              <w:spacing w:after="0" w:line="240" w:lineRule="auto"/>
              <w:ind w:right="284"/>
            </w:pPr>
            <w:r w:rsidRPr="009E49C3">
              <w:t>Lecciones aprendidas sistematizadas en metodología de 5 fases</w:t>
            </w:r>
          </w:p>
        </w:tc>
      </w:tr>
      <w:tr w:rsidR="006D0277" w:rsidRPr="009E49C3" w14:paraId="6099B723" w14:textId="77777777" w:rsidTr="00DB3411">
        <w:tc>
          <w:tcPr>
            <w:tcW w:w="0" w:type="auto"/>
            <w:tcMar>
              <w:top w:w="150" w:type="dxa"/>
              <w:left w:w="0" w:type="dxa"/>
              <w:bottom w:w="150" w:type="dxa"/>
              <w:right w:w="240" w:type="dxa"/>
            </w:tcMar>
            <w:vAlign w:val="center"/>
            <w:hideMark/>
          </w:tcPr>
          <w:p w14:paraId="479175A7" w14:textId="77777777" w:rsidR="006D0277" w:rsidRDefault="006D0277" w:rsidP="00DB3411">
            <w:pPr>
              <w:spacing w:after="0" w:line="240" w:lineRule="auto"/>
              <w:rPr>
                <w:b/>
                <w:bCs/>
              </w:rPr>
            </w:pPr>
            <w:r w:rsidRPr="009E49C3">
              <w:rPr>
                <w:b/>
                <w:bCs/>
              </w:rPr>
              <w:t>Consolidación e institucionalización</w:t>
            </w:r>
          </w:p>
          <w:p w14:paraId="325B5140" w14:textId="77777777" w:rsidR="006D0277" w:rsidRPr="009E49C3" w:rsidRDefault="006D0277" w:rsidP="00DB3411">
            <w:pPr>
              <w:spacing w:after="0" w:line="240" w:lineRule="auto"/>
            </w:pPr>
          </w:p>
        </w:tc>
        <w:tc>
          <w:tcPr>
            <w:tcW w:w="0" w:type="auto"/>
            <w:tcMar>
              <w:top w:w="150" w:type="dxa"/>
              <w:left w:w="240" w:type="dxa"/>
              <w:bottom w:w="150" w:type="dxa"/>
              <w:right w:w="240" w:type="dxa"/>
            </w:tcMar>
            <w:vAlign w:val="center"/>
            <w:hideMark/>
          </w:tcPr>
          <w:p w14:paraId="7448C5F6" w14:textId="77777777" w:rsidR="006D0277" w:rsidRPr="009E49C3" w:rsidRDefault="006D0277" w:rsidP="00DB3411">
            <w:pPr>
              <w:spacing w:after="0" w:line="240" w:lineRule="auto"/>
            </w:pPr>
            <w:r w:rsidRPr="009E49C3">
              <w:t>2025-2026</w:t>
            </w:r>
          </w:p>
        </w:tc>
        <w:tc>
          <w:tcPr>
            <w:tcW w:w="5003" w:type="dxa"/>
            <w:tcMar>
              <w:top w:w="150" w:type="dxa"/>
              <w:left w:w="240" w:type="dxa"/>
              <w:bottom w:w="150" w:type="dxa"/>
              <w:right w:w="0" w:type="dxa"/>
            </w:tcMar>
            <w:vAlign w:val="center"/>
            <w:hideMark/>
          </w:tcPr>
          <w:p w14:paraId="26DF53AC" w14:textId="77777777" w:rsidR="006D0277" w:rsidRPr="00EE6F4A" w:rsidRDefault="006D0277" w:rsidP="00DB3411">
            <w:pPr>
              <w:tabs>
                <w:tab w:val="left" w:pos="4337"/>
              </w:tabs>
              <w:spacing w:after="0" w:line="240" w:lineRule="auto"/>
              <w:ind w:right="284"/>
            </w:pPr>
            <w:r w:rsidRPr="00EE6F4A">
              <w:t>Pilotaje del Protocolo en minería</w:t>
            </w:r>
            <w:r>
              <w:t xml:space="preserve"> e </w:t>
            </w:r>
            <w:r w:rsidRPr="00EE6F4A">
              <w:t>hidrocarburos; articulación con Comunidades Energéticas</w:t>
            </w:r>
            <w:r>
              <w:t xml:space="preserve">, </w:t>
            </w:r>
            <w:r w:rsidRPr="00EE6F4A">
              <w:t>Secretaría Genera</w:t>
            </w:r>
            <w:r>
              <w:t>, ACP y Superintendencia de servicios públicos</w:t>
            </w:r>
            <w:r w:rsidRPr="00EE6F4A">
              <w:t>; Borrador de Decreto</w:t>
            </w:r>
          </w:p>
        </w:tc>
      </w:tr>
    </w:tbl>
    <w:p w14:paraId="0413A8C3" w14:textId="77777777" w:rsidR="006D0277" w:rsidRDefault="006D0277" w:rsidP="006D0277">
      <w:pPr>
        <w:spacing w:after="0"/>
        <w:jc w:val="both"/>
        <w:rPr>
          <w:rFonts w:ascii="Arial" w:eastAsia="Times New Roman" w:hAnsi="Arial" w:cs="Arial"/>
          <w:color w:val="000000" w:themeColor="text1"/>
          <w:sz w:val="22"/>
          <w:szCs w:val="22"/>
        </w:rPr>
      </w:pPr>
    </w:p>
    <w:p w14:paraId="013DFBAA" w14:textId="77777777" w:rsidR="006D0277" w:rsidRPr="00400DCD" w:rsidRDefault="006D0277" w:rsidP="006D0277">
      <w:pPr>
        <w:spacing w:after="0"/>
        <w:jc w:val="both"/>
        <w:rPr>
          <w:rFonts w:ascii="Arial" w:eastAsia="Times New Roman" w:hAnsi="Arial" w:cs="Arial"/>
          <w:color w:val="000000" w:themeColor="text1"/>
          <w:sz w:val="22"/>
          <w:szCs w:val="22"/>
        </w:rPr>
      </w:pPr>
    </w:p>
    <w:p w14:paraId="41EC4C6D" w14:textId="77777777" w:rsidR="006D0277" w:rsidRPr="00400DCD" w:rsidRDefault="006D0277" w:rsidP="006D0277">
      <w:pPr>
        <w:spacing w:after="0"/>
        <w:jc w:val="both"/>
        <w:rPr>
          <w:rFonts w:ascii="Arial" w:eastAsia="Times New Roman" w:hAnsi="Arial" w:cs="Arial"/>
          <w:color w:val="000000" w:themeColor="text1"/>
          <w:sz w:val="22"/>
          <w:szCs w:val="22"/>
        </w:rPr>
      </w:pPr>
      <w:r w:rsidRPr="00400DCD">
        <w:rPr>
          <w:rFonts w:ascii="Arial" w:eastAsia="Times New Roman" w:hAnsi="Arial" w:cs="Arial"/>
          <w:color w:val="000000" w:themeColor="text1"/>
          <w:sz w:val="22"/>
          <w:szCs w:val="22"/>
        </w:rPr>
        <w:t>Resumen de espacios gestionados 2022-2026</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20"/>
        <w:gridCol w:w="1169"/>
        <w:gridCol w:w="6347"/>
      </w:tblGrid>
      <w:tr w:rsidR="006D0277" w:rsidRPr="00400DCD" w14:paraId="426B8619" w14:textId="77777777" w:rsidTr="00DB3411">
        <w:trPr>
          <w:tblHeader/>
          <w:tblCellSpacing w:w="15" w:type="dxa"/>
        </w:trPr>
        <w:tc>
          <w:tcPr>
            <w:tcW w:w="0" w:type="auto"/>
            <w:vAlign w:val="center"/>
            <w:hideMark/>
          </w:tcPr>
          <w:p w14:paraId="213CB6C3" w14:textId="77777777" w:rsidR="006D0277" w:rsidRPr="001A6DBB" w:rsidRDefault="006D0277" w:rsidP="00DB3411">
            <w:pPr>
              <w:spacing w:after="0"/>
              <w:jc w:val="both"/>
              <w:rPr>
                <w:rFonts w:ascii="Arial" w:eastAsia="Times New Roman" w:hAnsi="Arial" w:cs="Arial"/>
                <w:b/>
                <w:bCs/>
                <w:color w:val="000000" w:themeColor="text1"/>
                <w:sz w:val="22"/>
                <w:szCs w:val="22"/>
              </w:rPr>
            </w:pPr>
            <w:r w:rsidRPr="001A6DBB">
              <w:rPr>
                <w:rFonts w:ascii="Arial" w:eastAsia="Times New Roman" w:hAnsi="Arial" w:cs="Arial"/>
                <w:b/>
                <w:bCs/>
                <w:color w:val="000000" w:themeColor="text1"/>
                <w:sz w:val="22"/>
                <w:szCs w:val="22"/>
              </w:rPr>
              <w:t>Tipo de espacio gestionado</w:t>
            </w:r>
          </w:p>
        </w:tc>
        <w:tc>
          <w:tcPr>
            <w:tcW w:w="0" w:type="auto"/>
            <w:vAlign w:val="center"/>
            <w:hideMark/>
          </w:tcPr>
          <w:p w14:paraId="313C0885" w14:textId="77777777" w:rsidR="006D0277" w:rsidRPr="001A6DBB" w:rsidRDefault="006D0277" w:rsidP="00DB3411">
            <w:pPr>
              <w:spacing w:after="0"/>
              <w:jc w:val="both"/>
              <w:rPr>
                <w:rFonts w:ascii="Arial" w:eastAsia="Times New Roman" w:hAnsi="Arial" w:cs="Arial"/>
                <w:b/>
                <w:bCs/>
                <w:color w:val="000000" w:themeColor="text1"/>
                <w:sz w:val="22"/>
                <w:szCs w:val="22"/>
              </w:rPr>
            </w:pPr>
            <w:r w:rsidRPr="001A6DBB">
              <w:rPr>
                <w:rFonts w:ascii="Arial" w:eastAsia="Times New Roman" w:hAnsi="Arial" w:cs="Arial"/>
                <w:b/>
                <w:bCs/>
                <w:color w:val="000000" w:themeColor="text1"/>
                <w:sz w:val="22"/>
                <w:szCs w:val="22"/>
              </w:rPr>
              <w:t>Cantidad realizada</w:t>
            </w:r>
          </w:p>
        </w:tc>
        <w:tc>
          <w:tcPr>
            <w:tcW w:w="0" w:type="auto"/>
            <w:vAlign w:val="center"/>
            <w:hideMark/>
          </w:tcPr>
          <w:p w14:paraId="671F9A33" w14:textId="77777777" w:rsidR="006D0277" w:rsidRPr="001A6DBB" w:rsidRDefault="006D0277" w:rsidP="00DB3411">
            <w:pPr>
              <w:spacing w:after="0"/>
              <w:jc w:val="both"/>
              <w:rPr>
                <w:rFonts w:ascii="Arial" w:eastAsia="Times New Roman" w:hAnsi="Arial" w:cs="Arial"/>
                <w:b/>
                <w:bCs/>
                <w:color w:val="000000" w:themeColor="text1"/>
                <w:sz w:val="22"/>
                <w:szCs w:val="22"/>
              </w:rPr>
            </w:pPr>
            <w:r w:rsidRPr="001A6DBB">
              <w:rPr>
                <w:rFonts w:ascii="Arial" w:eastAsia="Times New Roman" w:hAnsi="Arial" w:cs="Arial"/>
                <w:b/>
                <w:bCs/>
                <w:color w:val="000000" w:themeColor="text1"/>
                <w:sz w:val="22"/>
                <w:szCs w:val="22"/>
              </w:rPr>
              <w:t>Breve contexto</w:t>
            </w:r>
          </w:p>
        </w:tc>
      </w:tr>
      <w:tr w:rsidR="006D0277" w:rsidRPr="00400DCD" w14:paraId="2134D673" w14:textId="77777777" w:rsidTr="00DB3411">
        <w:trPr>
          <w:tblCellSpacing w:w="15" w:type="dxa"/>
        </w:trPr>
        <w:tc>
          <w:tcPr>
            <w:tcW w:w="0" w:type="auto"/>
            <w:vAlign w:val="center"/>
            <w:hideMark/>
          </w:tcPr>
          <w:p w14:paraId="32043251" w14:textId="77777777" w:rsidR="006D0277" w:rsidRPr="00400DCD" w:rsidRDefault="006D0277" w:rsidP="00DB3411">
            <w:pPr>
              <w:spacing w:after="0"/>
              <w:jc w:val="both"/>
              <w:rPr>
                <w:rFonts w:ascii="Arial" w:eastAsia="Times New Roman" w:hAnsi="Arial" w:cs="Arial"/>
                <w:color w:val="000000" w:themeColor="text1"/>
                <w:sz w:val="22"/>
                <w:szCs w:val="22"/>
              </w:rPr>
            </w:pPr>
            <w:r w:rsidRPr="00400DCD">
              <w:rPr>
                <w:rFonts w:ascii="Arial" w:eastAsia="Times New Roman" w:hAnsi="Arial" w:cs="Arial"/>
                <w:color w:val="000000" w:themeColor="text1"/>
                <w:sz w:val="22"/>
                <w:szCs w:val="22"/>
              </w:rPr>
              <w:t xml:space="preserve">Encuentros </w:t>
            </w:r>
            <w:r>
              <w:rPr>
                <w:rFonts w:ascii="Arial" w:eastAsia="Times New Roman" w:hAnsi="Arial" w:cs="Arial"/>
                <w:color w:val="000000" w:themeColor="text1"/>
                <w:sz w:val="22"/>
                <w:szCs w:val="22"/>
              </w:rPr>
              <w:t xml:space="preserve">masivos </w:t>
            </w:r>
            <w:r w:rsidRPr="00400DCD">
              <w:rPr>
                <w:rFonts w:ascii="Arial" w:eastAsia="Times New Roman" w:hAnsi="Arial" w:cs="Arial"/>
                <w:color w:val="000000" w:themeColor="text1"/>
                <w:sz w:val="22"/>
                <w:szCs w:val="22"/>
              </w:rPr>
              <w:t>ciudadanos iniciales</w:t>
            </w:r>
          </w:p>
        </w:tc>
        <w:tc>
          <w:tcPr>
            <w:tcW w:w="0" w:type="auto"/>
            <w:vAlign w:val="center"/>
            <w:hideMark/>
          </w:tcPr>
          <w:p w14:paraId="660B20F8" w14:textId="77777777" w:rsidR="006D0277" w:rsidRPr="00400DCD" w:rsidRDefault="006D0277" w:rsidP="00DB3411">
            <w:pPr>
              <w:spacing w:after="0"/>
              <w:jc w:val="both"/>
              <w:rPr>
                <w:rFonts w:ascii="Arial" w:eastAsia="Times New Roman" w:hAnsi="Arial" w:cs="Arial"/>
                <w:color w:val="000000" w:themeColor="text1"/>
                <w:sz w:val="22"/>
                <w:szCs w:val="22"/>
              </w:rPr>
            </w:pPr>
            <w:r w:rsidRPr="00400DCD">
              <w:rPr>
                <w:rFonts w:ascii="Arial" w:eastAsia="Times New Roman" w:hAnsi="Arial" w:cs="Arial"/>
                <w:color w:val="000000" w:themeColor="text1"/>
                <w:sz w:val="22"/>
                <w:szCs w:val="22"/>
              </w:rPr>
              <w:t>4</w:t>
            </w:r>
          </w:p>
        </w:tc>
        <w:tc>
          <w:tcPr>
            <w:tcW w:w="0" w:type="auto"/>
            <w:vAlign w:val="center"/>
            <w:hideMark/>
          </w:tcPr>
          <w:p w14:paraId="53FCB83D" w14:textId="77777777" w:rsidR="006D0277" w:rsidRPr="00400DCD" w:rsidRDefault="006D0277" w:rsidP="00DB3411">
            <w:pPr>
              <w:spacing w:after="0"/>
              <w:jc w:val="both"/>
              <w:rPr>
                <w:rFonts w:ascii="Arial" w:eastAsia="Times New Roman" w:hAnsi="Arial" w:cs="Arial"/>
                <w:color w:val="000000" w:themeColor="text1"/>
                <w:sz w:val="22"/>
                <w:szCs w:val="22"/>
              </w:rPr>
            </w:pPr>
            <w:r w:rsidRPr="00400DCD">
              <w:rPr>
                <w:rFonts w:ascii="Arial" w:eastAsia="Times New Roman" w:hAnsi="Arial" w:cs="Arial"/>
                <w:color w:val="000000" w:themeColor="text1"/>
                <w:sz w:val="22"/>
                <w:szCs w:val="22"/>
              </w:rPr>
              <w:t>Se realizaron en Bogotá, Santa Marta, Barranquilla y Cali entre finales de 202</w:t>
            </w:r>
            <w:r>
              <w:rPr>
                <w:rFonts w:ascii="Arial" w:eastAsia="Times New Roman" w:hAnsi="Arial" w:cs="Arial"/>
                <w:color w:val="000000" w:themeColor="text1"/>
                <w:sz w:val="22"/>
                <w:szCs w:val="22"/>
              </w:rPr>
              <w:t>3 e inicios</w:t>
            </w:r>
            <w:r w:rsidRPr="00400DCD">
              <w:rPr>
                <w:rFonts w:ascii="Arial" w:eastAsia="Times New Roman" w:hAnsi="Arial" w:cs="Arial"/>
                <w:color w:val="000000" w:themeColor="text1"/>
                <w:sz w:val="22"/>
                <w:szCs w:val="22"/>
              </w:rPr>
              <w:t xml:space="preserve"> 202</w:t>
            </w:r>
            <w:r>
              <w:rPr>
                <w:rFonts w:ascii="Arial" w:eastAsia="Times New Roman" w:hAnsi="Arial" w:cs="Arial"/>
                <w:color w:val="000000" w:themeColor="text1"/>
                <w:sz w:val="22"/>
                <w:szCs w:val="22"/>
              </w:rPr>
              <w:t>4</w:t>
            </w:r>
            <w:r w:rsidRPr="00400DCD">
              <w:rPr>
                <w:rFonts w:ascii="Arial" w:eastAsia="Times New Roman" w:hAnsi="Arial" w:cs="Arial"/>
                <w:color w:val="000000" w:themeColor="text1"/>
                <w:sz w:val="22"/>
                <w:szCs w:val="22"/>
              </w:rPr>
              <w:t xml:space="preserve">. Fueron la base política y metodológica para ampliar la estrategia territorial de Democracia Energética. </w:t>
            </w:r>
          </w:p>
        </w:tc>
      </w:tr>
      <w:tr w:rsidR="006D0277" w:rsidRPr="00400DCD" w14:paraId="665627EA" w14:textId="77777777" w:rsidTr="00DB3411">
        <w:trPr>
          <w:tblCellSpacing w:w="15" w:type="dxa"/>
        </w:trPr>
        <w:tc>
          <w:tcPr>
            <w:tcW w:w="0" w:type="auto"/>
            <w:vAlign w:val="center"/>
            <w:hideMark/>
          </w:tcPr>
          <w:p w14:paraId="0313CEE6" w14:textId="77777777" w:rsidR="006D0277" w:rsidRPr="00400DCD" w:rsidRDefault="006D0277" w:rsidP="00DB3411">
            <w:pPr>
              <w:spacing w:after="0"/>
              <w:jc w:val="both"/>
              <w:rPr>
                <w:rFonts w:ascii="Arial" w:eastAsia="Times New Roman" w:hAnsi="Arial" w:cs="Arial"/>
                <w:color w:val="000000" w:themeColor="text1"/>
                <w:sz w:val="22"/>
                <w:szCs w:val="22"/>
              </w:rPr>
            </w:pPr>
            <w:r w:rsidRPr="00400DCD">
              <w:rPr>
                <w:rFonts w:ascii="Arial" w:eastAsia="Times New Roman" w:hAnsi="Arial" w:cs="Arial"/>
                <w:color w:val="000000" w:themeColor="text1"/>
                <w:sz w:val="22"/>
                <w:szCs w:val="22"/>
              </w:rPr>
              <w:t>Diálogos con comunidades que transforman</w:t>
            </w:r>
            <w:r>
              <w:rPr>
                <w:rFonts w:ascii="Arial" w:eastAsia="Times New Roman" w:hAnsi="Arial" w:cs="Arial"/>
                <w:color w:val="000000" w:themeColor="text1"/>
                <w:sz w:val="22"/>
                <w:szCs w:val="22"/>
              </w:rPr>
              <w:t>/</w:t>
            </w:r>
            <w:r w:rsidRPr="00400DCD">
              <w:rPr>
                <w:rFonts w:ascii="Arial" w:eastAsia="Times New Roman" w:hAnsi="Arial" w:cs="Arial"/>
                <w:color w:val="000000" w:themeColor="text1"/>
                <w:sz w:val="22"/>
                <w:szCs w:val="22"/>
              </w:rPr>
              <w:t xml:space="preserve"> Asambleas Populares</w:t>
            </w:r>
          </w:p>
        </w:tc>
        <w:tc>
          <w:tcPr>
            <w:tcW w:w="0" w:type="auto"/>
            <w:vAlign w:val="center"/>
            <w:hideMark/>
          </w:tcPr>
          <w:p w14:paraId="29F50E38" w14:textId="77777777" w:rsidR="006D0277" w:rsidRPr="00400DCD" w:rsidRDefault="006D0277" w:rsidP="00DB3411">
            <w:pPr>
              <w:spacing w:after="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121</w:t>
            </w:r>
          </w:p>
        </w:tc>
        <w:tc>
          <w:tcPr>
            <w:tcW w:w="0" w:type="auto"/>
            <w:vAlign w:val="center"/>
            <w:hideMark/>
          </w:tcPr>
          <w:p w14:paraId="392F4AD2" w14:textId="77777777" w:rsidR="006D0277" w:rsidRPr="00400DCD" w:rsidRDefault="006D0277" w:rsidP="00DB3411">
            <w:pPr>
              <w:spacing w:after="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E</w:t>
            </w:r>
            <w:r w:rsidRPr="00400DCD">
              <w:rPr>
                <w:rFonts w:ascii="Arial" w:eastAsia="Times New Roman" w:hAnsi="Arial" w:cs="Arial"/>
                <w:color w:val="000000" w:themeColor="text1"/>
                <w:sz w:val="22"/>
                <w:szCs w:val="22"/>
              </w:rPr>
              <w:t>spacio</w:t>
            </w:r>
            <w:r>
              <w:rPr>
                <w:rFonts w:ascii="Arial" w:eastAsia="Times New Roman" w:hAnsi="Arial" w:cs="Arial"/>
                <w:color w:val="000000" w:themeColor="text1"/>
                <w:sz w:val="22"/>
                <w:szCs w:val="22"/>
              </w:rPr>
              <w:t>s</w:t>
            </w:r>
            <w:r w:rsidRPr="00400DCD">
              <w:rPr>
                <w:rFonts w:ascii="Arial" w:eastAsia="Times New Roman" w:hAnsi="Arial" w:cs="Arial"/>
                <w:color w:val="000000" w:themeColor="text1"/>
                <w:sz w:val="22"/>
                <w:szCs w:val="22"/>
              </w:rPr>
              <w:t xml:space="preserve"> </w:t>
            </w:r>
            <w:r>
              <w:rPr>
                <w:rFonts w:ascii="Arial" w:eastAsia="Times New Roman" w:hAnsi="Arial" w:cs="Arial"/>
                <w:color w:val="000000" w:themeColor="text1"/>
                <w:sz w:val="22"/>
                <w:szCs w:val="22"/>
              </w:rPr>
              <w:t>de</w:t>
            </w:r>
            <w:r w:rsidRPr="00400DCD">
              <w:rPr>
                <w:rFonts w:ascii="Arial" w:eastAsia="Times New Roman" w:hAnsi="Arial" w:cs="Arial"/>
                <w:color w:val="000000" w:themeColor="text1"/>
                <w:sz w:val="22"/>
                <w:szCs w:val="22"/>
              </w:rPr>
              <w:t xml:space="preserve"> diálogo directo entre comunidades y</w:t>
            </w:r>
            <w:r>
              <w:rPr>
                <w:rFonts w:ascii="Arial" w:eastAsia="Times New Roman" w:hAnsi="Arial" w:cs="Arial"/>
                <w:color w:val="000000" w:themeColor="text1"/>
                <w:sz w:val="22"/>
                <w:szCs w:val="22"/>
              </w:rPr>
              <w:t xml:space="preserve"> Estado</w:t>
            </w:r>
            <w:r w:rsidRPr="00400DCD">
              <w:rPr>
                <w:rFonts w:ascii="Arial" w:eastAsia="Times New Roman" w:hAnsi="Arial" w:cs="Arial"/>
                <w:color w:val="000000" w:themeColor="text1"/>
                <w:sz w:val="22"/>
                <w:szCs w:val="22"/>
              </w:rPr>
              <w:t xml:space="preserve">. Permitieron </w:t>
            </w:r>
            <w:r>
              <w:rPr>
                <w:rFonts w:ascii="Arial" w:eastAsia="Times New Roman" w:hAnsi="Arial" w:cs="Arial"/>
                <w:color w:val="000000" w:themeColor="text1"/>
                <w:sz w:val="22"/>
                <w:szCs w:val="22"/>
              </w:rPr>
              <w:t xml:space="preserve">en la primera etapa </w:t>
            </w:r>
            <w:r w:rsidRPr="00400DCD">
              <w:rPr>
                <w:rFonts w:ascii="Arial" w:eastAsia="Times New Roman" w:hAnsi="Arial" w:cs="Arial"/>
                <w:color w:val="000000" w:themeColor="text1"/>
                <w:sz w:val="22"/>
                <w:szCs w:val="22"/>
              </w:rPr>
              <w:t>canalizar preocupaciones sobre justicia tarifaria, pobreza energética, transición energética justa</w:t>
            </w:r>
            <w:r>
              <w:rPr>
                <w:rFonts w:ascii="Arial" w:eastAsia="Times New Roman" w:hAnsi="Arial" w:cs="Arial"/>
                <w:color w:val="000000" w:themeColor="text1"/>
                <w:sz w:val="22"/>
                <w:szCs w:val="22"/>
              </w:rPr>
              <w:t>, modificación de la ley 142 y 143 de 1994</w:t>
            </w:r>
            <w:r w:rsidRPr="00400DCD">
              <w:rPr>
                <w:rFonts w:ascii="Arial" w:eastAsia="Times New Roman" w:hAnsi="Arial" w:cs="Arial"/>
                <w:color w:val="000000" w:themeColor="text1"/>
                <w:sz w:val="22"/>
                <w:szCs w:val="22"/>
              </w:rPr>
              <w:t xml:space="preserve"> y organización comunitari</w:t>
            </w:r>
            <w:r>
              <w:rPr>
                <w:rFonts w:ascii="Arial" w:eastAsia="Times New Roman" w:hAnsi="Arial" w:cs="Arial"/>
                <w:color w:val="000000" w:themeColor="text1"/>
                <w:sz w:val="22"/>
                <w:szCs w:val="22"/>
              </w:rPr>
              <w:t>a.</w:t>
            </w:r>
            <w:r w:rsidRPr="001637A6">
              <w:t xml:space="preserve"> </w:t>
            </w:r>
            <w:r>
              <w:t xml:space="preserve">Con aproximadamente </w:t>
            </w:r>
            <w:r w:rsidRPr="001637A6">
              <w:t>28.104</w:t>
            </w:r>
            <w:r>
              <w:t xml:space="preserve"> participantes. Lo que contribuyo </w:t>
            </w:r>
          </w:p>
        </w:tc>
      </w:tr>
      <w:tr w:rsidR="006D0277" w:rsidRPr="00400DCD" w14:paraId="4FE5037E" w14:textId="77777777" w:rsidTr="00DB3411">
        <w:trPr>
          <w:tblCellSpacing w:w="15" w:type="dxa"/>
        </w:trPr>
        <w:tc>
          <w:tcPr>
            <w:tcW w:w="0" w:type="auto"/>
            <w:vAlign w:val="center"/>
            <w:hideMark/>
          </w:tcPr>
          <w:p w14:paraId="12461CBE" w14:textId="77777777" w:rsidR="006D0277" w:rsidRPr="00400DCD" w:rsidRDefault="006D0277" w:rsidP="00DB3411">
            <w:pPr>
              <w:spacing w:after="0"/>
              <w:jc w:val="both"/>
              <w:rPr>
                <w:rFonts w:ascii="Arial" w:eastAsia="Times New Roman" w:hAnsi="Arial" w:cs="Arial"/>
                <w:color w:val="000000" w:themeColor="text1"/>
                <w:sz w:val="22"/>
                <w:szCs w:val="22"/>
              </w:rPr>
            </w:pPr>
            <w:r w:rsidRPr="00400DCD">
              <w:rPr>
                <w:rFonts w:ascii="Arial" w:eastAsia="Times New Roman" w:hAnsi="Arial" w:cs="Arial"/>
                <w:color w:val="000000" w:themeColor="text1"/>
                <w:sz w:val="22"/>
                <w:szCs w:val="22"/>
              </w:rPr>
              <w:t>Cumbres Populares</w:t>
            </w:r>
          </w:p>
        </w:tc>
        <w:tc>
          <w:tcPr>
            <w:tcW w:w="0" w:type="auto"/>
            <w:vAlign w:val="center"/>
            <w:hideMark/>
          </w:tcPr>
          <w:p w14:paraId="26C96B9C" w14:textId="77777777" w:rsidR="006D0277" w:rsidRPr="00400DCD" w:rsidRDefault="006D0277" w:rsidP="00DB3411">
            <w:pPr>
              <w:spacing w:after="0"/>
              <w:jc w:val="both"/>
              <w:rPr>
                <w:rFonts w:ascii="Arial" w:eastAsia="Times New Roman" w:hAnsi="Arial" w:cs="Arial"/>
                <w:color w:val="000000" w:themeColor="text1"/>
                <w:sz w:val="22"/>
                <w:szCs w:val="22"/>
              </w:rPr>
            </w:pPr>
            <w:r w:rsidRPr="00400DCD">
              <w:rPr>
                <w:rFonts w:ascii="Arial" w:eastAsia="Times New Roman" w:hAnsi="Arial" w:cs="Arial"/>
                <w:color w:val="000000" w:themeColor="text1"/>
                <w:sz w:val="22"/>
                <w:szCs w:val="22"/>
              </w:rPr>
              <w:t>7</w:t>
            </w:r>
          </w:p>
        </w:tc>
        <w:tc>
          <w:tcPr>
            <w:tcW w:w="0" w:type="auto"/>
            <w:vAlign w:val="center"/>
            <w:hideMark/>
          </w:tcPr>
          <w:p w14:paraId="1831F732" w14:textId="77777777" w:rsidR="006D0277" w:rsidRPr="00400DCD" w:rsidRDefault="006D0277" w:rsidP="00DB3411">
            <w:pPr>
              <w:spacing w:after="0"/>
              <w:jc w:val="both"/>
              <w:rPr>
                <w:rFonts w:ascii="Arial" w:eastAsia="Times New Roman" w:hAnsi="Arial" w:cs="Arial"/>
                <w:color w:val="000000" w:themeColor="text1"/>
                <w:sz w:val="22"/>
                <w:szCs w:val="22"/>
              </w:rPr>
            </w:pPr>
            <w:r w:rsidRPr="00400DCD">
              <w:rPr>
                <w:rFonts w:ascii="Arial" w:eastAsia="Times New Roman" w:hAnsi="Arial" w:cs="Arial"/>
                <w:color w:val="000000" w:themeColor="text1"/>
                <w:sz w:val="22"/>
                <w:szCs w:val="22"/>
              </w:rPr>
              <w:t xml:space="preserve">Escenarios de mayor profundidad organizativa, sectorial, cultural o regional. Sirvieron para articular agendas territoriales y visibilizar propuestas de comunidades, incluyendo pueblos </w:t>
            </w:r>
            <w:r w:rsidRPr="00400DCD">
              <w:rPr>
                <w:rFonts w:ascii="Arial" w:eastAsia="Times New Roman" w:hAnsi="Arial" w:cs="Arial"/>
                <w:color w:val="000000" w:themeColor="text1"/>
                <w:sz w:val="22"/>
                <w:szCs w:val="22"/>
              </w:rPr>
              <w:lastRenderedPageBreak/>
              <w:t xml:space="preserve">indígenas, comunidades negras y procesos sociales organizados. </w:t>
            </w:r>
          </w:p>
        </w:tc>
      </w:tr>
      <w:tr w:rsidR="006D0277" w:rsidRPr="00400DCD" w14:paraId="21901422" w14:textId="77777777" w:rsidTr="00DB3411">
        <w:trPr>
          <w:tblCellSpacing w:w="15" w:type="dxa"/>
        </w:trPr>
        <w:tc>
          <w:tcPr>
            <w:tcW w:w="0" w:type="auto"/>
            <w:vAlign w:val="center"/>
            <w:hideMark/>
          </w:tcPr>
          <w:p w14:paraId="1FC3D9CF" w14:textId="77777777" w:rsidR="006D0277" w:rsidRPr="00400DCD" w:rsidRDefault="006D0277" w:rsidP="00DB3411">
            <w:pPr>
              <w:spacing w:after="0"/>
              <w:jc w:val="both"/>
              <w:rPr>
                <w:rFonts w:ascii="Arial" w:eastAsia="Times New Roman" w:hAnsi="Arial" w:cs="Arial"/>
                <w:color w:val="000000" w:themeColor="text1"/>
                <w:sz w:val="22"/>
                <w:szCs w:val="22"/>
              </w:rPr>
            </w:pPr>
            <w:r w:rsidRPr="00400DCD">
              <w:rPr>
                <w:rFonts w:ascii="Arial" w:eastAsia="Times New Roman" w:hAnsi="Arial" w:cs="Arial"/>
                <w:color w:val="000000" w:themeColor="text1"/>
                <w:sz w:val="22"/>
                <w:szCs w:val="22"/>
              </w:rPr>
              <w:lastRenderedPageBreak/>
              <w:t>Diálogos territoriales, grupos de impulso y talleres</w:t>
            </w:r>
            <w:r>
              <w:rPr>
                <w:rFonts w:ascii="Arial" w:eastAsia="Times New Roman" w:hAnsi="Arial" w:cs="Arial"/>
                <w:color w:val="000000" w:themeColor="text1"/>
                <w:sz w:val="22"/>
                <w:szCs w:val="22"/>
              </w:rPr>
              <w:t xml:space="preserve"> </w:t>
            </w:r>
          </w:p>
        </w:tc>
        <w:tc>
          <w:tcPr>
            <w:tcW w:w="0" w:type="auto"/>
            <w:vAlign w:val="center"/>
            <w:hideMark/>
          </w:tcPr>
          <w:p w14:paraId="3787964B" w14:textId="77777777" w:rsidR="006D0277" w:rsidRPr="00400DCD" w:rsidRDefault="006D0277" w:rsidP="00DB3411">
            <w:pPr>
              <w:spacing w:after="0"/>
              <w:jc w:val="both"/>
              <w:rPr>
                <w:rFonts w:ascii="Arial" w:eastAsia="Times New Roman" w:hAnsi="Arial" w:cs="Arial"/>
                <w:color w:val="000000" w:themeColor="text1"/>
                <w:sz w:val="22"/>
                <w:szCs w:val="22"/>
              </w:rPr>
            </w:pPr>
            <w:r w:rsidRPr="00400DCD">
              <w:rPr>
                <w:rFonts w:ascii="Arial" w:eastAsia="Times New Roman" w:hAnsi="Arial" w:cs="Arial"/>
                <w:color w:val="000000" w:themeColor="text1"/>
                <w:sz w:val="22"/>
                <w:szCs w:val="22"/>
              </w:rPr>
              <w:t>48</w:t>
            </w:r>
          </w:p>
        </w:tc>
        <w:tc>
          <w:tcPr>
            <w:tcW w:w="0" w:type="auto"/>
            <w:vAlign w:val="center"/>
            <w:hideMark/>
          </w:tcPr>
          <w:p w14:paraId="679D88A5" w14:textId="77777777" w:rsidR="006D0277" w:rsidRPr="00400DCD" w:rsidRDefault="006D0277" w:rsidP="00DB3411">
            <w:pPr>
              <w:spacing w:after="0"/>
              <w:jc w:val="both"/>
              <w:rPr>
                <w:rFonts w:ascii="Arial" w:eastAsia="Times New Roman" w:hAnsi="Arial" w:cs="Arial"/>
                <w:color w:val="000000" w:themeColor="text1"/>
                <w:sz w:val="22"/>
                <w:szCs w:val="22"/>
              </w:rPr>
            </w:pPr>
            <w:r w:rsidRPr="00B0244F">
              <w:rPr>
                <w:rFonts w:ascii="Arial" w:eastAsia="Times New Roman" w:hAnsi="Arial" w:cs="Arial"/>
                <w:color w:val="000000" w:themeColor="text1"/>
                <w:sz w:val="22"/>
                <w:szCs w:val="22"/>
              </w:rPr>
              <w:t>Identificar necesidades de información y formación de los actores y grupos de interés lo cual permita generar confianza, y organizar” dialogo con comunidades que transforman” para anticiparse a posibles conflictos en los territorios</w:t>
            </w:r>
          </w:p>
        </w:tc>
      </w:tr>
      <w:tr w:rsidR="006D0277" w:rsidRPr="00400DCD" w14:paraId="7C5FBFE6" w14:textId="77777777" w:rsidTr="00DB3411">
        <w:trPr>
          <w:tblCellSpacing w:w="15" w:type="dxa"/>
        </w:trPr>
        <w:tc>
          <w:tcPr>
            <w:tcW w:w="0" w:type="auto"/>
            <w:vAlign w:val="center"/>
            <w:hideMark/>
          </w:tcPr>
          <w:p w14:paraId="2F612F4C" w14:textId="77777777" w:rsidR="006D0277" w:rsidRPr="00400DCD" w:rsidRDefault="006D0277" w:rsidP="00DB3411">
            <w:pPr>
              <w:spacing w:after="0"/>
              <w:jc w:val="both"/>
              <w:rPr>
                <w:rFonts w:ascii="Arial" w:eastAsia="Times New Roman" w:hAnsi="Arial" w:cs="Arial"/>
                <w:color w:val="000000" w:themeColor="text1"/>
                <w:sz w:val="22"/>
                <w:szCs w:val="22"/>
              </w:rPr>
            </w:pPr>
            <w:r w:rsidRPr="00400DCD">
              <w:rPr>
                <w:rFonts w:ascii="Arial" w:eastAsia="Times New Roman" w:hAnsi="Arial" w:cs="Arial"/>
                <w:color w:val="000000" w:themeColor="text1"/>
                <w:sz w:val="22"/>
                <w:szCs w:val="22"/>
              </w:rPr>
              <w:t xml:space="preserve">Encuentro Nacional de </w:t>
            </w:r>
            <w:r>
              <w:rPr>
                <w:rFonts w:ascii="Arial" w:eastAsia="Times New Roman" w:hAnsi="Arial" w:cs="Arial"/>
                <w:color w:val="000000" w:themeColor="text1"/>
                <w:sz w:val="22"/>
                <w:szCs w:val="22"/>
              </w:rPr>
              <w:t>Democracia energética</w:t>
            </w:r>
            <w:r w:rsidRPr="00400DCD">
              <w:rPr>
                <w:rFonts w:ascii="Arial" w:eastAsia="Times New Roman" w:hAnsi="Arial" w:cs="Arial"/>
                <w:color w:val="000000" w:themeColor="text1"/>
                <w:sz w:val="22"/>
                <w:szCs w:val="22"/>
              </w:rPr>
              <w:t xml:space="preserve"> / liderazgos territoriales</w:t>
            </w:r>
          </w:p>
        </w:tc>
        <w:tc>
          <w:tcPr>
            <w:tcW w:w="0" w:type="auto"/>
            <w:vAlign w:val="center"/>
            <w:hideMark/>
          </w:tcPr>
          <w:p w14:paraId="3E60535F" w14:textId="77777777" w:rsidR="006D0277" w:rsidRPr="00400DCD" w:rsidRDefault="006D0277" w:rsidP="00DB3411">
            <w:pPr>
              <w:spacing w:after="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2</w:t>
            </w:r>
          </w:p>
        </w:tc>
        <w:tc>
          <w:tcPr>
            <w:tcW w:w="0" w:type="auto"/>
            <w:vAlign w:val="center"/>
            <w:hideMark/>
          </w:tcPr>
          <w:p w14:paraId="106B3869" w14:textId="77777777" w:rsidR="006D0277" w:rsidRPr="00400DCD" w:rsidRDefault="006D0277" w:rsidP="00DB3411">
            <w:pPr>
              <w:spacing w:after="0"/>
              <w:jc w:val="both"/>
              <w:rPr>
                <w:rFonts w:ascii="Arial" w:eastAsia="Times New Roman" w:hAnsi="Arial" w:cs="Arial"/>
                <w:color w:val="000000" w:themeColor="text1"/>
                <w:sz w:val="22"/>
                <w:szCs w:val="22"/>
              </w:rPr>
            </w:pPr>
            <w:r w:rsidRPr="00400DCD">
              <w:rPr>
                <w:rFonts w:ascii="Arial" w:eastAsia="Times New Roman" w:hAnsi="Arial" w:cs="Arial"/>
                <w:color w:val="000000" w:themeColor="text1"/>
                <w:sz w:val="22"/>
                <w:szCs w:val="22"/>
              </w:rPr>
              <w:t>Espacio de articulación nacional entre representantes</w:t>
            </w:r>
            <w:r>
              <w:rPr>
                <w:rFonts w:ascii="Arial" w:eastAsia="Times New Roman" w:hAnsi="Arial" w:cs="Arial"/>
                <w:color w:val="000000" w:themeColor="text1"/>
                <w:sz w:val="22"/>
                <w:szCs w:val="22"/>
              </w:rPr>
              <w:t xml:space="preserve"> de los diferentes comités de participación y control social de democracia energética</w:t>
            </w:r>
            <w:r w:rsidRPr="00400DCD">
              <w:rPr>
                <w:rFonts w:ascii="Arial" w:eastAsia="Times New Roman" w:hAnsi="Arial" w:cs="Arial"/>
                <w:color w:val="000000" w:themeColor="text1"/>
                <w:sz w:val="22"/>
                <w:szCs w:val="22"/>
              </w:rPr>
              <w:t xml:space="preserve">. Permitió conectar problemáticas locales con una agenda nacional de movilización e incidencia en energía. </w:t>
            </w:r>
          </w:p>
        </w:tc>
      </w:tr>
      <w:tr w:rsidR="006D0277" w:rsidRPr="00400DCD" w14:paraId="22C711C7" w14:textId="77777777" w:rsidTr="00DB3411">
        <w:trPr>
          <w:tblCellSpacing w:w="15" w:type="dxa"/>
        </w:trPr>
        <w:tc>
          <w:tcPr>
            <w:tcW w:w="0" w:type="auto"/>
            <w:vAlign w:val="center"/>
            <w:hideMark/>
          </w:tcPr>
          <w:p w14:paraId="0051DDC2" w14:textId="77777777" w:rsidR="006D0277" w:rsidRPr="00400DCD" w:rsidRDefault="006D0277" w:rsidP="00DB3411">
            <w:pPr>
              <w:spacing w:after="0"/>
              <w:jc w:val="both"/>
              <w:rPr>
                <w:rFonts w:ascii="Arial" w:eastAsia="Times New Roman" w:hAnsi="Arial" w:cs="Arial"/>
                <w:color w:val="000000" w:themeColor="text1"/>
                <w:sz w:val="22"/>
                <w:szCs w:val="22"/>
              </w:rPr>
            </w:pPr>
            <w:r w:rsidRPr="00400DCD">
              <w:rPr>
                <w:rFonts w:ascii="Arial" w:eastAsia="Times New Roman" w:hAnsi="Arial" w:cs="Arial"/>
                <w:color w:val="000000" w:themeColor="text1"/>
                <w:sz w:val="22"/>
                <w:szCs w:val="22"/>
              </w:rPr>
              <w:t>Comités de Participación y Control Social —CPCS— activos</w:t>
            </w:r>
          </w:p>
        </w:tc>
        <w:tc>
          <w:tcPr>
            <w:tcW w:w="0" w:type="auto"/>
            <w:vAlign w:val="center"/>
            <w:hideMark/>
          </w:tcPr>
          <w:p w14:paraId="5FB5110C" w14:textId="77777777" w:rsidR="006D0277" w:rsidRPr="00400DCD" w:rsidRDefault="006D0277" w:rsidP="00DB3411">
            <w:pPr>
              <w:spacing w:after="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64</w:t>
            </w:r>
          </w:p>
        </w:tc>
        <w:tc>
          <w:tcPr>
            <w:tcW w:w="0" w:type="auto"/>
            <w:vAlign w:val="center"/>
            <w:hideMark/>
          </w:tcPr>
          <w:p w14:paraId="405BF4B1" w14:textId="77777777" w:rsidR="006D0277" w:rsidRPr="00400DCD" w:rsidRDefault="006D0277" w:rsidP="00DB3411">
            <w:pPr>
              <w:spacing w:after="0"/>
              <w:jc w:val="both"/>
              <w:rPr>
                <w:rFonts w:ascii="Arial" w:eastAsia="Times New Roman" w:hAnsi="Arial" w:cs="Arial"/>
                <w:color w:val="000000" w:themeColor="text1"/>
                <w:sz w:val="22"/>
                <w:szCs w:val="22"/>
              </w:rPr>
            </w:pPr>
            <w:r>
              <w:rPr>
                <w:rStyle w:val="A8"/>
              </w:rPr>
              <w:t xml:space="preserve">Fortalecer los comités ciudadanos de participación y control y social a partir de acciones formativas, preventivas y de fortalecimiento para el control social. </w:t>
            </w:r>
            <w:r w:rsidRPr="00400DCD">
              <w:rPr>
                <w:rFonts w:ascii="Arial" w:eastAsia="Times New Roman" w:hAnsi="Arial" w:cs="Arial"/>
                <w:color w:val="000000" w:themeColor="text1"/>
                <w:sz w:val="22"/>
                <w:szCs w:val="22"/>
              </w:rPr>
              <w:t>Estructuras organizativas comunitarias creadas para dar continuidad al proces</w:t>
            </w:r>
            <w:r>
              <w:rPr>
                <w:rFonts w:ascii="Arial" w:eastAsia="Times New Roman" w:hAnsi="Arial" w:cs="Arial"/>
                <w:color w:val="000000" w:themeColor="text1"/>
                <w:sz w:val="22"/>
                <w:szCs w:val="22"/>
              </w:rPr>
              <w:t xml:space="preserve">o desde la participación y el apropiamiento social, </w:t>
            </w:r>
            <w:r w:rsidRPr="00400DCD">
              <w:rPr>
                <w:rFonts w:ascii="Arial" w:eastAsia="Times New Roman" w:hAnsi="Arial" w:cs="Arial"/>
                <w:color w:val="000000" w:themeColor="text1"/>
                <w:sz w:val="22"/>
                <w:szCs w:val="22"/>
              </w:rPr>
              <w:t>a</w:t>
            </w:r>
            <w:r w:rsidRPr="00DD3910">
              <w:rPr>
                <w:rFonts w:ascii="Arial" w:eastAsia="Times New Roman" w:hAnsi="Arial" w:cs="Arial"/>
                <w:color w:val="000000" w:themeColor="text1"/>
                <w:sz w:val="22"/>
                <w:szCs w:val="22"/>
              </w:rPr>
              <w:t xml:space="preserve"> partir de acciones formativas, preventivas y de fortalecimiento para el control social.</w:t>
            </w:r>
            <w:r>
              <w:rPr>
                <w:rStyle w:val="A8"/>
              </w:rPr>
              <w:t xml:space="preserve"> </w:t>
            </w:r>
            <w:r>
              <w:rPr>
                <w:rFonts w:ascii="Arial" w:eastAsia="Times New Roman" w:hAnsi="Arial" w:cs="Arial"/>
                <w:color w:val="000000" w:themeColor="text1"/>
                <w:sz w:val="22"/>
                <w:szCs w:val="22"/>
              </w:rPr>
              <w:t>62 CPCS en democracia energética y 2 CPCS en minería, p</w:t>
            </w:r>
            <w:r w:rsidRPr="00400DCD">
              <w:rPr>
                <w:rFonts w:ascii="Arial" w:eastAsia="Times New Roman" w:hAnsi="Arial" w:cs="Arial"/>
                <w:color w:val="000000" w:themeColor="text1"/>
                <w:sz w:val="22"/>
                <w:szCs w:val="22"/>
              </w:rPr>
              <w:t>romov</w:t>
            </w:r>
            <w:r>
              <w:rPr>
                <w:rFonts w:ascii="Arial" w:eastAsia="Times New Roman" w:hAnsi="Arial" w:cs="Arial"/>
                <w:color w:val="000000" w:themeColor="text1"/>
                <w:sz w:val="22"/>
                <w:szCs w:val="22"/>
              </w:rPr>
              <w:t>iendo</w:t>
            </w:r>
            <w:r w:rsidRPr="00400DCD">
              <w:rPr>
                <w:rFonts w:ascii="Arial" w:eastAsia="Times New Roman" w:hAnsi="Arial" w:cs="Arial"/>
                <w:color w:val="000000" w:themeColor="text1"/>
                <w:sz w:val="22"/>
                <w:szCs w:val="22"/>
              </w:rPr>
              <w:t xml:space="preserve"> agendas territoriales </w:t>
            </w:r>
            <w:r>
              <w:rPr>
                <w:rFonts w:ascii="Arial" w:eastAsia="Times New Roman" w:hAnsi="Arial" w:cs="Arial"/>
                <w:color w:val="000000" w:themeColor="text1"/>
                <w:sz w:val="22"/>
                <w:szCs w:val="22"/>
              </w:rPr>
              <w:t>dependiendo el subsector (minería, energía e hidrocarburos)</w:t>
            </w:r>
            <w:r w:rsidRPr="00400DCD">
              <w:rPr>
                <w:rFonts w:ascii="Arial" w:eastAsia="Times New Roman" w:hAnsi="Arial" w:cs="Arial"/>
                <w:color w:val="000000" w:themeColor="text1"/>
                <w:sz w:val="22"/>
                <w:szCs w:val="22"/>
              </w:rPr>
              <w:t xml:space="preserve">. </w:t>
            </w:r>
          </w:p>
        </w:tc>
      </w:tr>
      <w:tr w:rsidR="006D0277" w:rsidRPr="00400DCD" w14:paraId="4452493F" w14:textId="77777777" w:rsidTr="00DB3411">
        <w:trPr>
          <w:tblCellSpacing w:w="15" w:type="dxa"/>
        </w:trPr>
        <w:tc>
          <w:tcPr>
            <w:tcW w:w="0" w:type="auto"/>
            <w:vAlign w:val="center"/>
            <w:hideMark/>
          </w:tcPr>
          <w:p w14:paraId="4A01D336" w14:textId="77777777" w:rsidR="006D0277" w:rsidRPr="00400DCD" w:rsidRDefault="006D0277" w:rsidP="00DB3411">
            <w:pPr>
              <w:spacing w:after="0"/>
              <w:jc w:val="both"/>
              <w:rPr>
                <w:rFonts w:ascii="Arial" w:eastAsia="Times New Roman" w:hAnsi="Arial" w:cs="Arial"/>
                <w:color w:val="000000" w:themeColor="text1"/>
                <w:sz w:val="22"/>
                <w:szCs w:val="22"/>
              </w:rPr>
            </w:pPr>
            <w:r w:rsidRPr="00400DCD">
              <w:rPr>
                <w:rFonts w:ascii="Arial" w:eastAsia="Times New Roman" w:hAnsi="Arial" w:cs="Arial"/>
                <w:color w:val="000000" w:themeColor="text1"/>
                <w:sz w:val="22"/>
                <w:szCs w:val="22"/>
              </w:rPr>
              <w:t>Planes de acción formulados con CPCS</w:t>
            </w:r>
          </w:p>
        </w:tc>
        <w:tc>
          <w:tcPr>
            <w:tcW w:w="0" w:type="auto"/>
            <w:vAlign w:val="center"/>
            <w:hideMark/>
          </w:tcPr>
          <w:p w14:paraId="4310A93E" w14:textId="77777777" w:rsidR="006D0277" w:rsidRPr="00400DCD" w:rsidRDefault="006D0277" w:rsidP="00DB3411">
            <w:pPr>
              <w:spacing w:after="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41</w:t>
            </w:r>
          </w:p>
        </w:tc>
        <w:tc>
          <w:tcPr>
            <w:tcW w:w="0" w:type="auto"/>
            <w:vAlign w:val="center"/>
            <w:hideMark/>
          </w:tcPr>
          <w:p w14:paraId="71397534" w14:textId="77777777" w:rsidR="006D0277" w:rsidRPr="00400DCD" w:rsidRDefault="006D0277" w:rsidP="00DB3411">
            <w:pPr>
              <w:spacing w:after="0"/>
              <w:jc w:val="both"/>
              <w:rPr>
                <w:rFonts w:ascii="Arial" w:eastAsia="Times New Roman" w:hAnsi="Arial" w:cs="Arial"/>
                <w:color w:val="000000" w:themeColor="text1"/>
                <w:sz w:val="22"/>
                <w:szCs w:val="22"/>
              </w:rPr>
            </w:pPr>
            <w:r w:rsidRPr="00400DCD">
              <w:rPr>
                <w:rFonts w:ascii="Arial" w:eastAsia="Times New Roman" w:hAnsi="Arial" w:cs="Arial"/>
                <w:color w:val="000000" w:themeColor="text1"/>
                <w:sz w:val="22"/>
                <w:szCs w:val="22"/>
              </w:rPr>
              <w:t xml:space="preserve">Fase de consolidación desarrollada entre </w:t>
            </w:r>
            <w:r>
              <w:rPr>
                <w:rFonts w:ascii="Arial" w:eastAsia="Times New Roman" w:hAnsi="Arial" w:cs="Arial"/>
                <w:color w:val="000000" w:themeColor="text1"/>
                <w:sz w:val="22"/>
                <w:szCs w:val="22"/>
              </w:rPr>
              <w:t>noviembre</w:t>
            </w:r>
            <w:r w:rsidRPr="00400DCD">
              <w:rPr>
                <w:rFonts w:ascii="Arial" w:eastAsia="Times New Roman" w:hAnsi="Arial" w:cs="Arial"/>
                <w:color w:val="000000" w:themeColor="text1"/>
                <w:sz w:val="22"/>
                <w:szCs w:val="22"/>
              </w:rPr>
              <w:t xml:space="preserve"> de 2025 y </w:t>
            </w:r>
            <w:r>
              <w:rPr>
                <w:rFonts w:ascii="Arial" w:eastAsia="Times New Roman" w:hAnsi="Arial" w:cs="Arial"/>
                <w:color w:val="000000" w:themeColor="text1"/>
                <w:sz w:val="22"/>
                <w:szCs w:val="22"/>
              </w:rPr>
              <w:t>abril</w:t>
            </w:r>
            <w:r w:rsidRPr="00400DCD">
              <w:rPr>
                <w:rFonts w:ascii="Arial" w:eastAsia="Times New Roman" w:hAnsi="Arial" w:cs="Arial"/>
                <w:color w:val="000000" w:themeColor="text1"/>
                <w:sz w:val="22"/>
                <w:szCs w:val="22"/>
              </w:rPr>
              <w:t xml:space="preserve"> de 2026.  30 municipios, 9 departamentos y más de 700 ciudadanos organizados, con énfasis en formalizar rutas de trabajo comunitario. </w:t>
            </w:r>
          </w:p>
        </w:tc>
      </w:tr>
    </w:tbl>
    <w:p w14:paraId="59402794" w14:textId="77777777" w:rsidR="006D0277" w:rsidRDefault="006D0277" w:rsidP="000B4E58">
      <w:pPr>
        <w:spacing w:after="0"/>
        <w:jc w:val="both"/>
        <w:rPr>
          <w:rFonts w:ascii="Arial" w:eastAsia="Times New Roman" w:hAnsi="Arial" w:cs="Arial"/>
          <w:sz w:val="22"/>
          <w:szCs w:val="22"/>
        </w:rPr>
      </w:pPr>
    </w:p>
    <w:p w14:paraId="3347E1E9" w14:textId="77777777" w:rsidR="006D0277" w:rsidRDefault="006D0277" w:rsidP="000B4E58">
      <w:pPr>
        <w:spacing w:after="0"/>
        <w:jc w:val="both"/>
        <w:rPr>
          <w:rFonts w:ascii="Arial" w:eastAsia="Times New Roman" w:hAnsi="Arial" w:cs="Arial"/>
          <w:sz w:val="22"/>
          <w:szCs w:val="22"/>
        </w:rPr>
      </w:pPr>
    </w:p>
    <w:p w14:paraId="39AE3EC5" w14:textId="77777777" w:rsidR="006D0277" w:rsidRDefault="006D0277" w:rsidP="006D0277">
      <w:pPr>
        <w:spacing w:after="0"/>
        <w:jc w:val="both"/>
        <w:rPr>
          <w:rFonts w:ascii="Arial" w:eastAsia="Times New Roman" w:hAnsi="Arial" w:cs="Arial"/>
          <w:sz w:val="22"/>
          <w:szCs w:val="22"/>
          <w:lang w:val="es-CO"/>
        </w:rPr>
      </w:pPr>
      <w:r>
        <w:rPr>
          <w:rFonts w:ascii="Arial" w:eastAsia="Times New Roman" w:hAnsi="Arial" w:cs="Arial"/>
          <w:sz w:val="22"/>
          <w:szCs w:val="22"/>
          <w:lang w:val="es-CO"/>
        </w:rPr>
        <w:t xml:space="preserve">En el marco de la Estrategia de Relacionamiento Territorial , se gestiona en diferentes atenciones a conflictividad en los territorios en los siguientes espacios: </w:t>
      </w:r>
    </w:p>
    <w:p w14:paraId="6CAADC6A" w14:textId="77777777" w:rsidR="006D0277" w:rsidRPr="002F5C20" w:rsidRDefault="006D0277" w:rsidP="006D0277">
      <w:pPr>
        <w:spacing w:after="0"/>
        <w:jc w:val="both"/>
        <w:rPr>
          <w:rFonts w:ascii="Arial" w:eastAsia="Times New Roman" w:hAnsi="Arial" w:cs="Arial"/>
          <w:sz w:val="22"/>
          <w:szCs w:val="22"/>
          <w:lang w:val="es-CO"/>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11"/>
        <w:gridCol w:w="1853"/>
        <w:gridCol w:w="1319"/>
        <w:gridCol w:w="1300"/>
        <w:gridCol w:w="3653"/>
      </w:tblGrid>
      <w:tr w:rsidR="006D0277" w:rsidRPr="002F5C20" w14:paraId="4F410120" w14:textId="77777777" w:rsidTr="00DB3411">
        <w:trPr>
          <w:tblHeader/>
          <w:tblCellSpacing w:w="15" w:type="dxa"/>
        </w:trPr>
        <w:tc>
          <w:tcPr>
            <w:tcW w:w="0" w:type="auto"/>
            <w:vAlign w:val="center"/>
            <w:hideMark/>
          </w:tcPr>
          <w:p w14:paraId="71D6B36F" w14:textId="77777777" w:rsidR="006D0277" w:rsidRPr="002F5C20" w:rsidRDefault="006D0277" w:rsidP="00DB3411">
            <w:pPr>
              <w:spacing w:after="0"/>
              <w:jc w:val="both"/>
              <w:rPr>
                <w:rFonts w:ascii="Arial" w:eastAsia="Times New Roman" w:hAnsi="Arial" w:cs="Arial"/>
                <w:b/>
                <w:bCs/>
                <w:sz w:val="22"/>
                <w:szCs w:val="22"/>
                <w:lang w:val="es-CO"/>
              </w:rPr>
            </w:pPr>
            <w:r w:rsidRPr="002F5C20">
              <w:rPr>
                <w:rFonts w:ascii="Arial" w:eastAsia="Times New Roman" w:hAnsi="Arial" w:cs="Arial"/>
                <w:b/>
                <w:bCs/>
                <w:sz w:val="22"/>
                <w:szCs w:val="22"/>
                <w:lang w:val="es-CO"/>
              </w:rPr>
              <w:t>Subsector</w:t>
            </w:r>
          </w:p>
        </w:tc>
        <w:tc>
          <w:tcPr>
            <w:tcW w:w="0" w:type="auto"/>
            <w:vAlign w:val="center"/>
            <w:hideMark/>
          </w:tcPr>
          <w:p w14:paraId="54AE9CF0" w14:textId="77777777" w:rsidR="006D0277" w:rsidRPr="002F5C20" w:rsidRDefault="006D0277" w:rsidP="00DB3411">
            <w:pPr>
              <w:spacing w:after="0"/>
              <w:jc w:val="both"/>
              <w:rPr>
                <w:rFonts w:ascii="Arial" w:eastAsia="Times New Roman" w:hAnsi="Arial" w:cs="Arial"/>
                <w:b/>
                <w:bCs/>
                <w:sz w:val="22"/>
                <w:szCs w:val="22"/>
                <w:lang w:val="es-CO"/>
              </w:rPr>
            </w:pPr>
            <w:r w:rsidRPr="002F5C20">
              <w:rPr>
                <w:rFonts w:ascii="Arial" w:eastAsia="Times New Roman" w:hAnsi="Arial" w:cs="Arial"/>
                <w:b/>
                <w:bCs/>
                <w:sz w:val="22"/>
                <w:szCs w:val="22"/>
                <w:lang w:val="es-CO"/>
              </w:rPr>
              <w:t>Conflictividades atendidas</w:t>
            </w:r>
          </w:p>
        </w:tc>
        <w:tc>
          <w:tcPr>
            <w:tcW w:w="0" w:type="auto"/>
            <w:vAlign w:val="center"/>
            <w:hideMark/>
          </w:tcPr>
          <w:p w14:paraId="49C78784" w14:textId="77777777" w:rsidR="006D0277" w:rsidRPr="002F5C20" w:rsidRDefault="006D0277" w:rsidP="00DB3411">
            <w:pPr>
              <w:spacing w:after="0"/>
              <w:jc w:val="both"/>
              <w:rPr>
                <w:rFonts w:ascii="Arial" w:eastAsia="Times New Roman" w:hAnsi="Arial" w:cs="Arial"/>
                <w:b/>
                <w:bCs/>
                <w:sz w:val="22"/>
                <w:szCs w:val="22"/>
                <w:lang w:val="es-CO"/>
              </w:rPr>
            </w:pPr>
            <w:r w:rsidRPr="002F5C20">
              <w:rPr>
                <w:rFonts w:ascii="Arial" w:eastAsia="Times New Roman" w:hAnsi="Arial" w:cs="Arial"/>
                <w:b/>
                <w:bCs/>
                <w:sz w:val="22"/>
                <w:szCs w:val="22"/>
                <w:lang w:val="es-CO"/>
              </w:rPr>
              <w:t>Alertas tempranas atendidas</w:t>
            </w:r>
          </w:p>
        </w:tc>
        <w:tc>
          <w:tcPr>
            <w:tcW w:w="0" w:type="auto"/>
            <w:vAlign w:val="center"/>
            <w:hideMark/>
          </w:tcPr>
          <w:p w14:paraId="06A6B51D" w14:textId="77777777" w:rsidR="006D0277" w:rsidRPr="002F5C20" w:rsidRDefault="006D0277" w:rsidP="00DB3411">
            <w:pPr>
              <w:spacing w:after="0"/>
              <w:jc w:val="both"/>
              <w:rPr>
                <w:rFonts w:ascii="Arial" w:eastAsia="Times New Roman" w:hAnsi="Arial" w:cs="Arial"/>
                <w:b/>
                <w:bCs/>
                <w:sz w:val="22"/>
                <w:szCs w:val="22"/>
                <w:lang w:val="es-CO"/>
              </w:rPr>
            </w:pPr>
            <w:r w:rsidRPr="002F5C20">
              <w:rPr>
                <w:rFonts w:ascii="Arial" w:eastAsia="Times New Roman" w:hAnsi="Arial" w:cs="Arial"/>
                <w:b/>
                <w:bCs/>
                <w:sz w:val="22"/>
                <w:szCs w:val="22"/>
                <w:lang w:val="es-CO"/>
              </w:rPr>
              <w:t>Total espacios / registros atendidos</w:t>
            </w:r>
          </w:p>
        </w:tc>
        <w:tc>
          <w:tcPr>
            <w:tcW w:w="0" w:type="auto"/>
            <w:vAlign w:val="center"/>
            <w:hideMark/>
          </w:tcPr>
          <w:p w14:paraId="447ECB10" w14:textId="77777777" w:rsidR="006D0277" w:rsidRPr="002F5C20" w:rsidRDefault="006D0277" w:rsidP="00DB3411">
            <w:pPr>
              <w:spacing w:after="0"/>
              <w:jc w:val="both"/>
              <w:rPr>
                <w:rFonts w:ascii="Arial" w:eastAsia="Times New Roman" w:hAnsi="Arial" w:cs="Arial"/>
                <w:b/>
                <w:bCs/>
                <w:sz w:val="22"/>
                <w:szCs w:val="22"/>
                <w:lang w:val="es-CO"/>
              </w:rPr>
            </w:pPr>
            <w:r w:rsidRPr="002F5C20">
              <w:rPr>
                <w:rFonts w:ascii="Arial" w:eastAsia="Times New Roman" w:hAnsi="Arial" w:cs="Arial"/>
                <w:b/>
                <w:bCs/>
                <w:sz w:val="22"/>
                <w:szCs w:val="22"/>
                <w:lang w:val="es-CO"/>
              </w:rPr>
              <w:t>Contexto principal</w:t>
            </w:r>
          </w:p>
        </w:tc>
      </w:tr>
      <w:tr w:rsidR="006D0277" w:rsidRPr="002F5C20" w14:paraId="76835BA6" w14:textId="77777777" w:rsidTr="00DB3411">
        <w:trPr>
          <w:tblCellSpacing w:w="15" w:type="dxa"/>
        </w:trPr>
        <w:tc>
          <w:tcPr>
            <w:tcW w:w="0" w:type="auto"/>
            <w:vAlign w:val="center"/>
            <w:hideMark/>
          </w:tcPr>
          <w:p w14:paraId="0BD4FA13" w14:textId="77777777" w:rsidR="006D0277" w:rsidRPr="002F5C20" w:rsidRDefault="006D0277" w:rsidP="00DB3411">
            <w:pPr>
              <w:spacing w:after="0"/>
              <w:jc w:val="both"/>
              <w:rPr>
                <w:rFonts w:ascii="Arial" w:eastAsia="Times New Roman" w:hAnsi="Arial" w:cs="Arial"/>
                <w:sz w:val="22"/>
                <w:szCs w:val="22"/>
                <w:lang w:val="es-CO"/>
              </w:rPr>
            </w:pPr>
            <w:r w:rsidRPr="002F5C20">
              <w:rPr>
                <w:rFonts w:ascii="Arial" w:eastAsia="Times New Roman" w:hAnsi="Arial" w:cs="Arial"/>
                <w:b/>
                <w:bCs/>
                <w:sz w:val="22"/>
                <w:szCs w:val="22"/>
                <w:lang w:val="es-CO"/>
              </w:rPr>
              <w:t>Hidrocarburos</w:t>
            </w:r>
          </w:p>
        </w:tc>
        <w:tc>
          <w:tcPr>
            <w:tcW w:w="0" w:type="auto"/>
            <w:vAlign w:val="center"/>
            <w:hideMark/>
          </w:tcPr>
          <w:p w14:paraId="048A6F64" w14:textId="77777777" w:rsidR="006D0277" w:rsidRPr="002F5C20" w:rsidRDefault="006D0277" w:rsidP="00DB3411">
            <w:pPr>
              <w:spacing w:after="0"/>
              <w:jc w:val="center"/>
              <w:rPr>
                <w:rFonts w:ascii="Arial" w:eastAsia="Times New Roman" w:hAnsi="Arial" w:cs="Arial"/>
                <w:sz w:val="22"/>
                <w:szCs w:val="22"/>
                <w:lang w:val="es-CO"/>
              </w:rPr>
            </w:pPr>
            <w:r w:rsidRPr="002F5C20">
              <w:rPr>
                <w:rFonts w:ascii="Arial" w:eastAsia="Times New Roman" w:hAnsi="Arial" w:cs="Arial"/>
                <w:b/>
                <w:bCs/>
                <w:sz w:val="22"/>
                <w:szCs w:val="22"/>
                <w:lang w:val="es-CO"/>
              </w:rPr>
              <w:t>184</w:t>
            </w:r>
          </w:p>
        </w:tc>
        <w:tc>
          <w:tcPr>
            <w:tcW w:w="0" w:type="auto"/>
            <w:vAlign w:val="center"/>
            <w:hideMark/>
          </w:tcPr>
          <w:p w14:paraId="4DE0038D" w14:textId="77777777" w:rsidR="006D0277" w:rsidRPr="002F5C20" w:rsidRDefault="006D0277" w:rsidP="00DB3411">
            <w:pPr>
              <w:spacing w:after="0"/>
              <w:jc w:val="center"/>
              <w:rPr>
                <w:rFonts w:ascii="Arial" w:eastAsia="Times New Roman" w:hAnsi="Arial" w:cs="Arial"/>
                <w:sz w:val="22"/>
                <w:szCs w:val="22"/>
                <w:lang w:val="es-CO"/>
              </w:rPr>
            </w:pPr>
            <w:r w:rsidRPr="002F5C20">
              <w:rPr>
                <w:rFonts w:ascii="Arial" w:eastAsia="Times New Roman" w:hAnsi="Arial" w:cs="Arial"/>
                <w:b/>
                <w:bCs/>
                <w:sz w:val="22"/>
                <w:szCs w:val="22"/>
                <w:lang w:val="es-CO"/>
              </w:rPr>
              <w:t>87</w:t>
            </w:r>
          </w:p>
        </w:tc>
        <w:tc>
          <w:tcPr>
            <w:tcW w:w="0" w:type="auto"/>
            <w:vAlign w:val="center"/>
            <w:hideMark/>
          </w:tcPr>
          <w:p w14:paraId="25F52937" w14:textId="77777777" w:rsidR="006D0277" w:rsidRPr="002F5C20" w:rsidRDefault="006D0277" w:rsidP="00DB3411">
            <w:pPr>
              <w:spacing w:after="0"/>
              <w:jc w:val="center"/>
              <w:rPr>
                <w:rFonts w:ascii="Arial" w:eastAsia="Times New Roman" w:hAnsi="Arial" w:cs="Arial"/>
                <w:sz w:val="22"/>
                <w:szCs w:val="22"/>
                <w:lang w:val="es-CO"/>
              </w:rPr>
            </w:pPr>
            <w:r w:rsidRPr="002F5C20">
              <w:rPr>
                <w:rFonts w:ascii="Arial" w:eastAsia="Times New Roman" w:hAnsi="Arial" w:cs="Arial"/>
                <w:b/>
                <w:bCs/>
                <w:sz w:val="22"/>
                <w:szCs w:val="22"/>
                <w:lang w:val="es-CO"/>
              </w:rPr>
              <w:t>271</w:t>
            </w:r>
          </w:p>
        </w:tc>
        <w:tc>
          <w:tcPr>
            <w:tcW w:w="0" w:type="auto"/>
            <w:vAlign w:val="center"/>
            <w:hideMark/>
          </w:tcPr>
          <w:p w14:paraId="493AF986" w14:textId="77777777" w:rsidR="006D0277" w:rsidRPr="002F5C20" w:rsidRDefault="006D0277" w:rsidP="00DB3411">
            <w:pPr>
              <w:spacing w:after="0"/>
              <w:jc w:val="both"/>
              <w:rPr>
                <w:rFonts w:ascii="Arial" w:eastAsia="Times New Roman" w:hAnsi="Arial" w:cs="Arial"/>
                <w:sz w:val="22"/>
                <w:szCs w:val="22"/>
                <w:lang w:val="es-CO"/>
              </w:rPr>
            </w:pPr>
            <w:r w:rsidRPr="002F5C20">
              <w:rPr>
                <w:rFonts w:ascii="Arial" w:eastAsia="Times New Roman" w:hAnsi="Arial" w:cs="Arial"/>
                <w:sz w:val="22"/>
                <w:szCs w:val="22"/>
                <w:lang w:val="es-CO"/>
              </w:rPr>
              <w:t xml:space="preserve">Es el subsector con mayor volumen de atención. La concentración está en </w:t>
            </w:r>
            <w:r w:rsidRPr="002F5C20">
              <w:rPr>
                <w:rFonts w:ascii="Arial" w:eastAsia="Times New Roman" w:hAnsi="Arial" w:cs="Arial"/>
                <w:b/>
                <w:bCs/>
                <w:sz w:val="22"/>
                <w:szCs w:val="22"/>
                <w:lang w:val="es-CO"/>
              </w:rPr>
              <w:t>Meta, Casanare, Putumayo, Santander, Huila y Arauca</w:t>
            </w:r>
            <w:r w:rsidRPr="002F5C20">
              <w:rPr>
                <w:rFonts w:ascii="Arial" w:eastAsia="Times New Roman" w:hAnsi="Arial" w:cs="Arial"/>
                <w:sz w:val="22"/>
                <w:szCs w:val="22"/>
                <w:lang w:val="es-CO"/>
              </w:rPr>
              <w:t xml:space="preserve">. El contexto dominante está asociado a operaciones de </w:t>
            </w:r>
            <w:r w:rsidRPr="002F5C20">
              <w:rPr>
                <w:rFonts w:ascii="Arial" w:eastAsia="Times New Roman" w:hAnsi="Arial" w:cs="Arial"/>
                <w:b/>
                <w:bCs/>
                <w:sz w:val="22"/>
                <w:szCs w:val="22"/>
                <w:lang w:val="es-CO"/>
              </w:rPr>
              <w:t>exploración y producción</w:t>
            </w:r>
            <w:r w:rsidRPr="002F5C20">
              <w:rPr>
                <w:rFonts w:ascii="Arial" w:eastAsia="Times New Roman" w:hAnsi="Arial" w:cs="Arial"/>
                <w:sz w:val="22"/>
                <w:szCs w:val="22"/>
                <w:lang w:val="es-CO"/>
              </w:rPr>
              <w:t xml:space="preserve">, bloqueos de vías, conflictividad laboral, contratación local, relacionamiento empresa-comunidad, afectaciones </w:t>
            </w:r>
            <w:r w:rsidRPr="002F5C20">
              <w:rPr>
                <w:rFonts w:ascii="Arial" w:eastAsia="Times New Roman" w:hAnsi="Arial" w:cs="Arial"/>
                <w:sz w:val="22"/>
                <w:szCs w:val="22"/>
                <w:lang w:val="es-CO"/>
              </w:rPr>
              <w:lastRenderedPageBreak/>
              <w:t>ambientales y riesgos operacionales.</w:t>
            </w:r>
          </w:p>
        </w:tc>
      </w:tr>
      <w:tr w:rsidR="006D0277" w:rsidRPr="002F5C20" w14:paraId="3E2D4FAF" w14:textId="77777777" w:rsidTr="00DB3411">
        <w:trPr>
          <w:tblCellSpacing w:w="15" w:type="dxa"/>
        </w:trPr>
        <w:tc>
          <w:tcPr>
            <w:tcW w:w="0" w:type="auto"/>
            <w:vAlign w:val="center"/>
            <w:hideMark/>
          </w:tcPr>
          <w:p w14:paraId="285FE492" w14:textId="77777777" w:rsidR="006D0277" w:rsidRPr="002F5C20" w:rsidRDefault="006D0277" w:rsidP="00DB3411">
            <w:pPr>
              <w:spacing w:after="0"/>
              <w:jc w:val="both"/>
              <w:rPr>
                <w:rFonts w:ascii="Arial" w:eastAsia="Times New Roman" w:hAnsi="Arial" w:cs="Arial"/>
                <w:sz w:val="22"/>
                <w:szCs w:val="22"/>
                <w:lang w:val="es-CO"/>
              </w:rPr>
            </w:pPr>
            <w:r w:rsidRPr="002F5C20">
              <w:rPr>
                <w:rFonts w:ascii="Arial" w:eastAsia="Times New Roman" w:hAnsi="Arial" w:cs="Arial"/>
                <w:b/>
                <w:bCs/>
                <w:sz w:val="22"/>
                <w:szCs w:val="22"/>
                <w:lang w:val="es-CO"/>
              </w:rPr>
              <w:lastRenderedPageBreak/>
              <w:t>Energía</w:t>
            </w:r>
          </w:p>
        </w:tc>
        <w:tc>
          <w:tcPr>
            <w:tcW w:w="0" w:type="auto"/>
            <w:vAlign w:val="center"/>
            <w:hideMark/>
          </w:tcPr>
          <w:p w14:paraId="01D072DC" w14:textId="77777777" w:rsidR="006D0277" w:rsidRPr="002F5C20" w:rsidRDefault="006D0277" w:rsidP="00DB3411">
            <w:pPr>
              <w:spacing w:after="0"/>
              <w:jc w:val="center"/>
              <w:rPr>
                <w:rFonts w:ascii="Arial" w:eastAsia="Times New Roman" w:hAnsi="Arial" w:cs="Arial"/>
                <w:sz w:val="22"/>
                <w:szCs w:val="22"/>
                <w:lang w:val="es-CO"/>
              </w:rPr>
            </w:pPr>
            <w:r w:rsidRPr="002F5C20">
              <w:rPr>
                <w:rFonts w:ascii="Arial" w:eastAsia="Times New Roman" w:hAnsi="Arial" w:cs="Arial"/>
                <w:b/>
                <w:bCs/>
                <w:sz w:val="22"/>
                <w:szCs w:val="22"/>
                <w:lang w:val="es-CO"/>
              </w:rPr>
              <w:t>76</w:t>
            </w:r>
          </w:p>
        </w:tc>
        <w:tc>
          <w:tcPr>
            <w:tcW w:w="0" w:type="auto"/>
            <w:vAlign w:val="center"/>
            <w:hideMark/>
          </w:tcPr>
          <w:p w14:paraId="34D30FC7" w14:textId="77777777" w:rsidR="006D0277" w:rsidRPr="002F5C20" w:rsidRDefault="006D0277" w:rsidP="00DB3411">
            <w:pPr>
              <w:spacing w:after="0"/>
              <w:jc w:val="center"/>
              <w:rPr>
                <w:rFonts w:ascii="Arial" w:eastAsia="Times New Roman" w:hAnsi="Arial" w:cs="Arial"/>
                <w:sz w:val="22"/>
                <w:szCs w:val="22"/>
                <w:lang w:val="es-CO"/>
              </w:rPr>
            </w:pPr>
            <w:r w:rsidRPr="002F5C20">
              <w:rPr>
                <w:rFonts w:ascii="Arial" w:eastAsia="Times New Roman" w:hAnsi="Arial" w:cs="Arial"/>
                <w:b/>
                <w:bCs/>
                <w:sz w:val="22"/>
                <w:szCs w:val="22"/>
                <w:lang w:val="es-CO"/>
              </w:rPr>
              <w:t>30</w:t>
            </w:r>
          </w:p>
        </w:tc>
        <w:tc>
          <w:tcPr>
            <w:tcW w:w="0" w:type="auto"/>
            <w:vAlign w:val="center"/>
            <w:hideMark/>
          </w:tcPr>
          <w:p w14:paraId="2011256E" w14:textId="77777777" w:rsidR="006D0277" w:rsidRPr="002F5C20" w:rsidRDefault="006D0277" w:rsidP="00DB3411">
            <w:pPr>
              <w:spacing w:after="0"/>
              <w:jc w:val="center"/>
              <w:rPr>
                <w:rFonts w:ascii="Arial" w:eastAsia="Times New Roman" w:hAnsi="Arial" w:cs="Arial"/>
                <w:sz w:val="22"/>
                <w:szCs w:val="22"/>
                <w:lang w:val="es-CO"/>
              </w:rPr>
            </w:pPr>
            <w:r w:rsidRPr="002F5C20">
              <w:rPr>
                <w:rFonts w:ascii="Arial" w:eastAsia="Times New Roman" w:hAnsi="Arial" w:cs="Arial"/>
                <w:b/>
                <w:bCs/>
                <w:sz w:val="22"/>
                <w:szCs w:val="22"/>
                <w:lang w:val="es-CO"/>
              </w:rPr>
              <w:t>106</w:t>
            </w:r>
          </w:p>
        </w:tc>
        <w:tc>
          <w:tcPr>
            <w:tcW w:w="0" w:type="auto"/>
            <w:vAlign w:val="center"/>
            <w:hideMark/>
          </w:tcPr>
          <w:p w14:paraId="4CD5B92A" w14:textId="77777777" w:rsidR="006D0277" w:rsidRPr="002F5C20" w:rsidRDefault="006D0277" w:rsidP="00DB3411">
            <w:pPr>
              <w:spacing w:after="0"/>
              <w:jc w:val="both"/>
              <w:rPr>
                <w:rFonts w:ascii="Arial" w:eastAsia="Times New Roman" w:hAnsi="Arial" w:cs="Arial"/>
                <w:sz w:val="22"/>
                <w:szCs w:val="22"/>
                <w:lang w:val="es-CO"/>
              </w:rPr>
            </w:pPr>
            <w:r w:rsidRPr="002F5C20">
              <w:rPr>
                <w:rFonts w:ascii="Arial" w:eastAsia="Times New Roman" w:hAnsi="Arial" w:cs="Arial"/>
                <w:sz w:val="22"/>
                <w:szCs w:val="22"/>
                <w:lang w:val="es-CO"/>
              </w:rPr>
              <w:t xml:space="preserve">La mayor concentración está en </w:t>
            </w:r>
            <w:r w:rsidRPr="002F5C20">
              <w:rPr>
                <w:rFonts w:ascii="Arial" w:eastAsia="Times New Roman" w:hAnsi="Arial" w:cs="Arial"/>
                <w:b/>
                <w:bCs/>
                <w:sz w:val="22"/>
                <w:szCs w:val="22"/>
                <w:lang w:val="es-CO"/>
              </w:rPr>
              <w:t>La Guajira</w:t>
            </w:r>
            <w:r w:rsidRPr="002F5C20">
              <w:rPr>
                <w:rFonts w:ascii="Arial" w:eastAsia="Times New Roman" w:hAnsi="Arial" w:cs="Arial"/>
                <w:sz w:val="22"/>
                <w:szCs w:val="22"/>
                <w:lang w:val="es-CO"/>
              </w:rPr>
              <w:t xml:space="preserve">, especialmente en </w:t>
            </w:r>
            <w:r w:rsidRPr="002F5C20">
              <w:rPr>
                <w:rFonts w:ascii="Arial" w:eastAsia="Times New Roman" w:hAnsi="Arial" w:cs="Arial"/>
                <w:b/>
                <w:bCs/>
                <w:sz w:val="22"/>
                <w:szCs w:val="22"/>
                <w:lang w:val="es-CO"/>
              </w:rPr>
              <w:t>Uribia y Maicao</w:t>
            </w:r>
            <w:r w:rsidRPr="002F5C20">
              <w:rPr>
                <w:rFonts w:ascii="Arial" w:eastAsia="Times New Roman" w:hAnsi="Arial" w:cs="Arial"/>
                <w:sz w:val="22"/>
                <w:szCs w:val="22"/>
                <w:lang w:val="es-CO"/>
              </w:rPr>
              <w:t xml:space="preserve">, seguida de Cundinamarca y Antioquia. El contexto está relacionado con proyectos de </w:t>
            </w:r>
            <w:r w:rsidRPr="002F5C20">
              <w:rPr>
                <w:rFonts w:ascii="Arial" w:eastAsia="Times New Roman" w:hAnsi="Arial" w:cs="Arial"/>
                <w:b/>
                <w:bCs/>
                <w:sz w:val="22"/>
                <w:szCs w:val="22"/>
                <w:lang w:val="es-CO"/>
              </w:rPr>
              <w:t>generación y transmisión</w:t>
            </w:r>
            <w:r w:rsidRPr="002F5C20">
              <w:rPr>
                <w:rFonts w:ascii="Arial" w:eastAsia="Times New Roman" w:hAnsi="Arial" w:cs="Arial"/>
                <w:sz w:val="22"/>
                <w:szCs w:val="22"/>
                <w:lang w:val="es-CO"/>
              </w:rPr>
              <w:t>, tensiones con comunidades, consulta previa, derechos étnicos, calidad del servicio, tarifas, bloqueos y necesidades de diálogo con empresas e instituciones.</w:t>
            </w:r>
          </w:p>
        </w:tc>
      </w:tr>
      <w:tr w:rsidR="006D0277" w:rsidRPr="002F5C20" w14:paraId="730CD983" w14:textId="77777777" w:rsidTr="00DB3411">
        <w:trPr>
          <w:tblCellSpacing w:w="15" w:type="dxa"/>
        </w:trPr>
        <w:tc>
          <w:tcPr>
            <w:tcW w:w="0" w:type="auto"/>
            <w:vAlign w:val="center"/>
            <w:hideMark/>
          </w:tcPr>
          <w:p w14:paraId="6B56B4BA" w14:textId="77777777" w:rsidR="006D0277" w:rsidRPr="002F5C20" w:rsidRDefault="006D0277" w:rsidP="00DB3411">
            <w:pPr>
              <w:spacing w:after="0"/>
              <w:jc w:val="both"/>
              <w:rPr>
                <w:rFonts w:ascii="Arial" w:eastAsia="Times New Roman" w:hAnsi="Arial" w:cs="Arial"/>
                <w:sz w:val="22"/>
                <w:szCs w:val="22"/>
                <w:lang w:val="es-CO"/>
              </w:rPr>
            </w:pPr>
            <w:r w:rsidRPr="002F5C20">
              <w:rPr>
                <w:rFonts w:ascii="Arial" w:eastAsia="Times New Roman" w:hAnsi="Arial" w:cs="Arial"/>
                <w:b/>
                <w:bCs/>
                <w:sz w:val="22"/>
                <w:szCs w:val="22"/>
                <w:lang w:val="es-CO"/>
              </w:rPr>
              <w:t>Minería</w:t>
            </w:r>
          </w:p>
        </w:tc>
        <w:tc>
          <w:tcPr>
            <w:tcW w:w="0" w:type="auto"/>
            <w:vAlign w:val="center"/>
            <w:hideMark/>
          </w:tcPr>
          <w:p w14:paraId="786040B3" w14:textId="77777777" w:rsidR="006D0277" w:rsidRPr="002F5C20" w:rsidRDefault="006D0277" w:rsidP="00DB3411">
            <w:pPr>
              <w:spacing w:after="0"/>
              <w:jc w:val="center"/>
              <w:rPr>
                <w:rFonts w:ascii="Arial" w:eastAsia="Times New Roman" w:hAnsi="Arial" w:cs="Arial"/>
                <w:sz w:val="22"/>
                <w:szCs w:val="22"/>
                <w:lang w:val="es-CO"/>
              </w:rPr>
            </w:pPr>
            <w:r w:rsidRPr="002F5C20">
              <w:rPr>
                <w:rFonts w:ascii="Arial" w:eastAsia="Times New Roman" w:hAnsi="Arial" w:cs="Arial"/>
                <w:b/>
                <w:bCs/>
                <w:sz w:val="22"/>
                <w:szCs w:val="22"/>
                <w:lang w:val="es-CO"/>
              </w:rPr>
              <w:t>37</w:t>
            </w:r>
          </w:p>
        </w:tc>
        <w:tc>
          <w:tcPr>
            <w:tcW w:w="0" w:type="auto"/>
            <w:vAlign w:val="center"/>
            <w:hideMark/>
          </w:tcPr>
          <w:p w14:paraId="1F9EFA0E" w14:textId="77777777" w:rsidR="006D0277" w:rsidRPr="002F5C20" w:rsidRDefault="006D0277" w:rsidP="00DB3411">
            <w:pPr>
              <w:spacing w:after="0"/>
              <w:jc w:val="center"/>
              <w:rPr>
                <w:rFonts w:ascii="Arial" w:eastAsia="Times New Roman" w:hAnsi="Arial" w:cs="Arial"/>
                <w:sz w:val="22"/>
                <w:szCs w:val="22"/>
                <w:lang w:val="es-CO"/>
              </w:rPr>
            </w:pPr>
            <w:r w:rsidRPr="002F5C20">
              <w:rPr>
                <w:rFonts w:ascii="Arial" w:eastAsia="Times New Roman" w:hAnsi="Arial" w:cs="Arial"/>
                <w:b/>
                <w:bCs/>
                <w:sz w:val="22"/>
                <w:szCs w:val="22"/>
                <w:lang w:val="es-CO"/>
              </w:rPr>
              <w:t>17</w:t>
            </w:r>
          </w:p>
        </w:tc>
        <w:tc>
          <w:tcPr>
            <w:tcW w:w="0" w:type="auto"/>
            <w:vAlign w:val="center"/>
            <w:hideMark/>
          </w:tcPr>
          <w:p w14:paraId="30EBBBA3" w14:textId="77777777" w:rsidR="006D0277" w:rsidRPr="002F5C20" w:rsidRDefault="006D0277" w:rsidP="00DB3411">
            <w:pPr>
              <w:spacing w:after="0"/>
              <w:jc w:val="center"/>
              <w:rPr>
                <w:rFonts w:ascii="Arial" w:eastAsia="Times New Roman" w:hAnsi="Arial" w:cs="Arial"/>
                <w:sz w:val="22"/>
                <w:szCs w:val="22"/>
                <w:lang w:val="es-CO"/>
              </w:rPr>
            </w:pPr>
            <w:r w:rsidRPr="002F5C20">
              <w:rPr>
                <w:rFonts w:ascii="Arial" w:eastAsia="Times New Roman" w:hAnsi="Arial" w:cs="Arial"/>
                <w:b/>
                <w:bCs/>
                <w:sz w:val="22"/>
                <w:szCs w:val="22"/>
                <w:lang w:val="es-CO"/>
              </w:rPr>
              <w:t>54</w:t>
            </w:r>
          </w:p>
        </w:tc>
        <w:tc>
          <w:tcPr>
            <w:tcW w:w="0" w:type="auto"/>
            <w:vAlign w:val="center"/>
            <w:hideMark/>
          </w:tcPr>
          <w:p w14:paraId="5E8A19CE" w14:textId="77777777" w:rsidR="006D0277" w:rsidRPr="002F5C20" w:rsidRDefault="006D0277" w:rsidP="00DB3411">
            <w:pPr>
              <w:spacing w:after="0"/>
              <w:jc w:val="both"/>
              <w:rPr>
                <w:rFonts w:ascii="Arial" w:eastAsia="Times New Roman" w:hAnsi="Arial" w:cs="Arial"/>
                <w:sz w:val="22"/>
                <w:szCs w:val="22"/>
                <w:lang w:val="es-CO"/>
              </w:rPr>
            </w:pPr>
            <w:r w:rsidRPr="002F5C20">
              <w:rPr>
                <w:rFonts w:ascii="Arial" w:eastAsia="Times New Roman" w:hAnsi="Arial" w:cs="Arial"/>
                <w:sz w:val="22"/>
                <w:szCs w:val="22"/>
                <w:lang w:val="es-CO"/>
              </w:rPr>
              <w:t xml:space="preserve">Aunque tiene menor volumen, presenta alta complejidad territorial. Se concentra principalmente en </w:t>
            </w:r>
            <w:r w:rsidRPr="002F5C20">
              <w:rPr>
                <w:rFonts w:ascii="Arial" w:eastAsia="Times New Roman" w:hAnsi="Arial" w:cs="Arial"/>
                <w:b/>
                <w:bCs/>
                <w:sz w:val="22"/>
                <w:szCs w:val="22"/>
                <w:lang w:val="es-CO"/>
              </w:rPr>
              <w:t>Antioquia, Nariño, Boyacá, Cesar y Caldas</w:t>
            </w:r>
            <w:r w:rsidRPr="002F5C20">
              <w:rPr>
                <w:rFonts w:ascii="Arial" w:eastAsia="Times New Roman" w:hAnsi="Arial" w:cs="Arial"/>
                <w:sz w:val="22"/>
                <w:szCs w:val="22"/>
                <w:lang w:val="es-CO"/>
              </w:rPr>
              <w:t>. El contexto se relaciona con explotación minera, minería formal e informal, ilegalidad, conflictividad ambiental, presencia de actores armados, bloqueos, movilizaciones y tensiones por uso del suelo y medios de vida.</w:t>
            </w:r>
          </w:p>
        </w:tc>
      </w:tr>
    </w:tbl>
    <w:p w14:paraId="40CCE804" w14:textId="77777777" w:rsidR="006D0277" w:rsidRDefault="006D0277" w:rsidP="006D0277">
      <w:pPr>
        <w:spacing w:after="0"/>
        <w:jc w:val="both"/>
        <w:rPr>
          <w:rFonts w:ascii="Arial" w:eastAsia="Times New Roman" w:hAnsi="Arial" w:cs="Arial"/>
          <w:sz w:val="22"/>
          <w:szCs w:val="22"/>
        </w:rPr>
      </w:pPr>
    </w:p>
    <w:p w14:paraId="0FEDC03E" w14:textId="77777777" w:rsidR="006D0277" w:rsidRDefault="006D0277" w:rsidP="006D0277">
      <w:pPr>
        <w:spacing w:after="0"/>
        <w:jc w:val="both"/>
        <w:rPr>
          <w:rFonts w:ascii="Arial" w:eastAsia="Times New Roman" w:hAnsi="Arial" w:cs="Arial"/>
          <w:sz w:val="22"/>
          <w:szCs w:val="22"/>
          <w:lang w:val="es-CO"/>
        </w:rPr>
      </w:pPr>
      <w:r>
        <w:rPr>
          <w:rFonts w:ascii="Arial" w:eastAsia="Times New Roman" w:hAnsi="Arial" w:cs="Arial"/>
          <w:sz w:val="22"/>
          <w:szCs w:val="22"/>
          <w:lang w:val="es-CO"/>
        </w:rPr>
        <w:t xml:space="preserve">De manera adicional , se han gestionado diferentes espacios de </w:t>
      </w:r>
      <w:proofErr w:type="spellStart"/>
      <w:r>
        <w:rPr>
          <w:rFonts w:ascii="Arial" w:eastAsia="Times New Roman" w:hAnsi="Arial" w:cs="Arial"/>
          <w:sz w:val="22"/>
          <w:szCs w:val="22"/>
          <w:lang w:val="es-CO"/>
        </w:rPr>
        <w:t>dialogo</w:t>
      </w:r>
      <w:proofErr w:type="spellEnd"/>
      <w:r>
        <w:rPr>
          <w:rFonts w:ascii="Arial" w:eastAsia="Times New Roman" w:hAnsi="Arial" w:cs="Arial"/>
          <w:sz w:val="22"/>
          <w:szCs w:val="22"/>
          <w:lang w:val="es-CO"/>
        </w:rPr>
        <w:t xml:space="preserve"> social en los subsector del sector minero energético: </w:t>
      </w:r>
      <w:r w:rsidRPr="00F57647">
        <w:rPr>
          <w:rFonts w:ascii="Arial" w:eastAsia="Times New Roman" w:hAnsi="Arial" w:cs="Arial"/>
          <w:sz w:val="22"/>
          <w:szCs w:val="22"/>
          <w:lang w:val="es-CO"/>
        </w:rPr>
        <w:t xml:space="preserve"> </w:t>
      </w:r>
    </w:p>
    <w:p w14:paraId="2EF4CC63" w14:textId="77777777" w:rsidR="006D0277" w:rsidRPr="00F57647" w:rsidRDefault="006D0277" w:rsidP="006D0277">
      <w:pPr>
        <w:spacing w:after="0"/>
        <w:jc w:val="both"/>
        <w:rPr>
          <w:rFonts w:ascii="Arial" w:eastAsia="Times New Roman" w:hAnsi="Arial" w:cs="Arial"/>
          <w:sz w:val="22"/>
          <w:szCs w:val="22"/>
          <w:lang w:val="es-CO"/>
        </w:rPr>
      </w:pPr>
    </w:p>
    <w:p w14:paraId="0051BED8" w14:textId="77777777" w:rsidR="006D0277" w:rsidRPr="00F57647" w:rsidRDefault="006D0277" w:rsidP="006D0277">
      <w:pPr>
        <w:spacing w:after="0"/>
        <w:jc w:val="both"/>
        <w:rPr>
          <w:rFonts w:ascii="Arial" w:eastAsia="Times New Roman" w:hAnsi="Arial" w:cs="Arial"/>
          <w:b/>
          <w:bCs/>
          <w:sz w:val="22"/>
          <w:szCs w:val="22"/>
          <w:lang w:val="es-CO"/>
        </w:rPr>
      </w:pPr>
      <w:r w:rsidRPr="00F57647">
        <w:rPr>
          <w:rFonts w:ascii="Arial" w:eastAsia="Times New Roman" w:hAnsi="Arial" w:cs="Arial"/>
          <w:b/>
          <w:bCs/>
          <w:sz w:val="22"/>
          <w:szCs w:val="22"/>
          <w:lang w:val="es-CO"/>
        </w:rPr>
        <w:t>Consolidado por subsector</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11"/>
        <w:gridCol w:w="1511"/>
        <w:gridCol w:w="753"/>
        <w:gridCol w:w="1508"/>
        <w:gridCol w:w="1751"/>
        <w:gridCol w:w="1099"/>
        <w:gridCol w:w="1503"/>
      </w:tblGrid>
      <w:tr w:rsidR="006D0277" w:rsidRPr="00F57647" w14:paraId="47FAA411" w14:textId="77777777" w:rsidTr="00DB3411">
        <w:trPr>
          <w:tblHeader/>
          <w:tblCellSpacing w:w="15" w:type="dxa"/>
        </w:trPr>
        <w:tc>
          <w:tcPr>
            <w:tcW w:w="0" w:type="auto"/>
            <w:vAlign w:val="center"/>
            <w:hideMark/>
          </w:tcPr>
          <w:p w14:paraId="5B1325E1" w14:textId="77777777" w:rsidR="006D0277" w:rsidRPr="00F57647" w:rsidRDefault="006D0277" w:rsidP="00DB3411">
            <w:pPr>
              <w:spacing w:after="0"/>
              <w:jc w:val="both"/>
              <w:rPr>
                <w:rFonts w:ascii="Arial" w:eastAsia="Times New Roman" w:hAnsi="Arial" w:cs="Arial"/>
                <w:b/>
                <w:bCs/>
                <w:sz w:val="22"/>
                <w:szCs w:val="22"/>
                <w:lang w:val="es-CO"/>
              </w:rPr>
            </w:pPr>
            <w:r w:rsidRPr="00F57647">
              <w:rPr>
                <w:rFonts w:ascii="Arial" w:eastAsia="Times New Roman" w:hAnsi="Arial" w:cs="Arial"/>
                <w:b/>
                <w:bCs/>
                <w:sz w:val="22"/>
                <w:szCs w:val="22"/>
                <w:lang w:val="es-CO"/>
              </w:rPr>
              <w:t>Subsector</w:t>
            </w:r>
          </w:p>
        </w:tc>
        <w:tc>
          <w:tcPr>
            <w:tcW w:w="0" w:type="auto"/>
            <w:vAlign w:val="center"/>
            <w:hideMark/>
          </w:tcPr>
          <w:p w14:paraId="08A11889" w14:textId="77777777" w:rsidR="006D0277" w:rsidRPr="00F57647" w:rsidRDefault="006D0277" w:rsidP="00DB3411">
            <w:pPr>
              <w:spacing w:after="0"/>
              <w:jc w:val="both"/>
              <w:rPr>
                <w:rFonts w:ascii="Arial" w:eastAsia="Times New Roman" w:hAnsi="Arial" w:cs="Arial"/>
                <w:b/>
                <w:bCs/>
                <w:sz w:val="22"/>
                <w:szCs w:val="22"/>
                <w:lang w:val="es-CO"/>
              </w:rPr>
            </w:pPr>
            <w:r w:rsidRPr="00F57647">
              <w:rPr>
                <w:rFonts w:ascii="Arial" w:eastAsia="Times New Roman" w:hAnsi="Arial" w:cs="Arial"/>
                <w:b/>
                <w:bCs/>
                <w:sz w:val="22"/>
                <w:szCs w:val="22"/>
                <w:lang w:val="es-CO"/>
              </w:rPr>
              <w:t>Espacios de Diálogo Social</w:t>
            </w:r>
          </w:p>
        </w:tc>
        <w:tc>
          <w:tcPr>
            <w:tcW w:w="0" w:type="auto"/>
            <w:vAlign w:val="center"/>
            <w:hideMark/>
          </w:tcPr>
          <w:p w14:paraId="273701EF" w14:textId="77777777" w:rsidR="006D0277" w:rsidRPr="00F57647" w:rsidRDefault="006D0277" w:rsidP="00DB3411">
            <w:pPr>
              <w:spacing w:after="0"/>
              <w:jc w:val="both"/>
              <w:rPr>
                <w:rFonts w:ascii="Arial" w:eastAsia="Times New Roman" w:hAnsi="Arial" w:cs="Arial"/>
                <w:b/>
                <w:bCs/>
                <w:sz w:val="22"/>
                <w:szCs w:val="22"/>
                <w:lang w:val="es-CO"/>
              </w:rPr>
            </w:pPr>
            <w:r w:rsidRPr="00F57647">
              <w:rPr>
                <w:rFonts w:ascii="Arial" w:eastAsia="Times New Roman" w:hAnsi="Arial" w:cs="Arial"/>
                <w:b/>
                <w:bCs/>
                <w:sz w:val="22"/>
                <w:szCs w:val="22"/>
                <w:lang w:val="es-CO"/>
              </w:rPr>
              <w:t>Mesas</w:t>
            </w:r>
          </w:p>
        </w:tc>
        <w:tc>
          <w:tcPr>
            <w:tcW w:w="0" w:type="auto"/>
            <w:vAlign w:val="center"/>
            <w:hideMark/>
          </w:tcPr>
          <w:p w14:paraId="0451F037" w14:textId="77777777" w:rsidR="006D0277" w:rsidRPr="00F57647" w:rsidRDefault="006D0277" w:rsidP="00DB3411">
            <w:pPr>
              <w:spacing w:after="0"/>
              <w:jc w:val="both"/>
              <w:rPr>
                <w:rFonts w:ascii="Arial" w:eastAsia="Times New Roman" w:hAnsi="Arial" w:cs="Arial"/>
                <w:b/>
                <w:bCs/>
                <w:sz w:val="22"/>
                <w:szCs w:val="22"/>
                <w:lang w:val="es-CO"/>
              </w:rPr>
            </w:pPr>
            <w:r w:rsidRPr="00F57647">
              <w:rPr>
                <w:rFonts w:ascii="Arial" w:eastAsia="Times New Roman" w:hAnsi="Arial" w:cs="Arial"/>
                <w:b/>
                <w:bCs/>
                <w:sz w:val="22"/>
                <w:szCs w:val="22"/>
                <w:lang w:val="es-CO"/>
              </w:rPr>
              <w:t>Espacios base atendidos</w:t>
            </w:r>
          </w:p>
        </w:tc>
        <w:tc>
          <w:tcPr>
            <w:tcW w:w="0" w:type="auto"/>
            <w:vAlign w:val="center"/>
            <w:hideMark/>
          </w:tcPr>
          <w:p w14:paraId="56791EE8" w14:textId="77777777" w:rsidR="006D0277" w:rsidRPr="00F57647" w:rsidRDefault="006D0277" w:rsidP="00DB3411">
            <w:pPr>
              <w:spacing w:after="0"/>
              <w:jc w:val="both"/>
              <w:rPr>
                <w:rFonts w:ascii="Arial" w:eastAsia="Times New Roman" w:hAnsi="Arial" w:cs="Arial"/>
                <w:b/>
                <w:bCs/>
                <w:sz w:val="22"/>
                <w:szCs w:val="22"/>
                <w:lang w:val="es-CO"/>
              </w:rPr>
            </w:pPr>
            <w:r w:rsidRPr="00F57647">
              <w:rPr>
                <w:rFonts w:ascii="Arial" w:eastAsia="Times New Roman" w:hAnsi="Arial" w:cs="Arial"/>
                <w:b/>
                <w:bCs/>
                <w:sz w:val="22"/>
                <w:szCs w:val="22"/>
                <w:lang w:val="es-CO"/>
              </w:rPr>
              <w:t>Seguimientos a mesas</w:t>
            </w:r>
          </w:p>
        </w:tc>
        <w:tc>
          <w:tcPr>
            <w:tcW w:w="0" w:type="auto"/>
            <w:vAlign w:val="center"/>
            <w:hideMark/>
          </w:tcPr>
          <w:p w14:paraId="7FA39B92" w14:textId="77777777" w:rsidR="006D0277" w:rsidRPr="00F57647" w:rsidRDefault="006D0277" w:rsidP="00DB3411">
            <w:pPr>
              <w:spacing w:after="0"/>
              <w:jc w:val="both"/>
              <w:rPr>
                <w:rFonts w:ascii="Arial" w:eastAsia="Times New Roman" w:hAnsi="Arial" w:cs="Arial"/>
                <w:b/>
                <w:bCs/>
                <w:sz w:val="22"/>
                <w:szCs w:val="22"/>
                <w:lang w:val="es-CO"/>
              </w:rPr>
            </w:pPr>
            <w:r w:rsidRPr="00F57647">
              <w:rPr>
                <w:rFonts w:ascii="Arial" w:eastAsia="Times New Roman" w:hAnsi="Arial" w:cs="Arial"/>
                <w:b/>
                <w:bCs/>
                <w:sz w:val="22"/>
                <w:szCs w:val="22"/>
                <w:lang w:val="es-CO"/>
              </w:rPr>
              <w:t>Cierres de mesas</w:t>
            </w:r>
          </w:p>
        </w:tc>
        <w:tc>
          <w:tcPr>
            <w:tcW w:w="0" w:type="auto"/>
            <w:vAlign w:val="center"/>
            <w:hideMark/>
          </w:tcPr>
          <w:p w14:paraId="42942274" w14:textId="77777777" w:rsidR="006D0277" w:rsidRPr="00F57647" w:rsidRDefault="006D0277" w:rsidP="00DB3411">
            <w:pPr>
              <w:spacing w:after="0"/>
              <w:jc w:val="both"/>
              <w:rPr>
                <w:rFonts w:ascii="Arial" w:eastAsia="Times New Roman" w:hAnsi="Arial" w:cs="Arial"/>
                <w:b/>
                <w:bCs/>
                <w:sz w:val="22"/>
                <w:szCs w:val="22"/>
                <w:lang w:val="es-CO"/>
              </w:rPr>
            </w:pPr>
            <w:r w:rsidRPr="00F57647">
              <w:rPr>
                <w:rFonts w:ascii="Arial" w:eastAsia="Times New Roman" w:hAnsi="Arial" w:cs="Arial"/>
                <w:b/>
                <w:bCs/>
                <w:sz w:val="22"/>
                <w:szCs w:val="22"/>
                <w:lang w:val="es-CO"/>
              </w:rPr>
              <w:t>Gestión total registrada</w:t>
            </w:r>
          </w:p>
        </w:tc>
      </w:tr>
      <w:tr w:rsidR="006D0277" w:rsidRPr="00F57647" w14:paraId="5710E42D" w14:textId="77777777" w:rsidTr="00DB3411">
        <w:trPr>
          <w:tblCellSpacing w:w="15" w:type="dxa"/>
        </w:trPr>
        <w:tc>
          <w:tcPr>
            <w:tcW w:w="0" w:type="auto"/>
            <w:vAlign w:val="center"/>
            <w:hideMark/>
          </w:tcPr>
          <w:p w14:paraId="7574F78A"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b/>
                <w:bCs/>
                <w:sz w:val="22"/>
                <w:szCs w:val="22"/>
                <w:lang w:val="es-CO"/>
              </w:rPr>
              <w:t>Hidrocarburos</w:t>
            </w:r>
          </w:p>
        </w:tc>
        <w:tc>
          <w:tcPr>
            <w:tcW w:w="0" w:type="auto"/>
            <w:vAlign w:val="center"/>
            <w:hideMark/>
          </w:tcPr>
          <w:p w14:paraId="23496165"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sz w:val="22"/>
                <w:szCs w:val="22"/>
                <w:lang w:val="es-CO"/>
              </w:rPr>
              <w:t>211</w:t>
            </w:r>
          </w:p>
        </w:tc>
        <w:tc>
          <w:tcPr>
            <w:tcW w:w="0" w:type="auto"/>
            <w:vAlign w:val="center"/>
            <w:hideMark/>
          </w:tcPr>
          <w:p w14:paraId="512A27B2"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sz w:val="22"/>
                <w:szCs w:val="22"/>
                <w:lang w:val="es-CO"/>
              </w:rPr>
              <w:t>120</w:t>
            </w:r>
          </w:p>
        </w:tc>
        <w:tc>
          <w:tcPr>
            <w:tcW w:w="0" w:type="auto"/>
            <w:vAlign w:val="center"/>
            <w:hideMark/>
          </w:tcPr>
          <w:p w14:paraId="5941C6DB"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b/>
                <w:bCs/>
                <w:sz w:val="22"/>
                <w:szCs w:val="22"/>
                <w:lang w:val="es-CO"/>
              </w:rPr>
              <w:t>331</w:t>
            </w:r>
          </w:p>
        </w:tc>
        <w:tc>
          <w:tcPr>
            <w:tcW w:w="0" w:type="auto"/>
            <w:vAlign w:val="center"/>
            <w:hideMark/>
          </w:tcPr>
          <w:p w14:paraId="4B76AEAD"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sz w:val="22"/>
                <w:szCs w:val="22"/>
                <w:lang w:val="es-CO"/>
              </w:rPr>
              <w:t>53</w:t>
            </w:r>
          </w:p>
        </w:tc>
        <w:tc>
          <w:tcPr>
            <w:tcW w:w="0" w:type="auto"/>
            <w:vAlign w:val="center"/>
            <w:hideMark/>
          </w:tcPr>
          <w:p w14:paraId="23180B00"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sz w:val="22"/>
                <w:szCs w:val="22"/>
                <w:lang w:val="es-CO"/>
              </w:rPr>
              <w:t>4</w:t>
            </w:r>
          </w:p>
        </w:tc>
        <w:tc>
          <w:tcPr>
            <w:tcW w:w="0" w:type="auto"/>
            <w:vAlign w:val="center"/>
            <w:hideMark/>
          </w:tcPr>
          <w:p w14:paraId="6C6AC4E8"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b/>
                <w:bCs/>
                <w:sz w:val="22"/>
                <w:szCs w:val="22"/>
                <w:lang w:val="es-CO"/>
              </w:rPr>
              <w:t>388</w:t>
            </w:r>
          </w:p>
        </w:tc>
      </w:tr>
      <w:tr w:rsidR="006D0277" w:rsidRPr="00F57647" w14:paraId="0C6AD117" w14:textId="77777777" w:rsidTr="00DB3411">
        <w:trPr>
          <w:tblCellSpacing w:w="15" w:type="dxa"/>
        </w:trPr>
        <w:tc>
          <w:tcPr>
            <w:tcW w:w="0" w:type="auto"/>
            <w:vAlign w:val="center"/>
            <w:hideMark/>
          </w:tcPr>
          <w:p w14:paraId="3E0E81C4"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b/>
                <w:bCs/>
                <w:sz w:val="22"/>
                <w:szCs w:val="22"/>
                <w:lang w:val="es-CO"/>
              </w:rPr>
              <w:t>Energía</w:t>
            </w:r>
          </w:p>
        </w:tc>
        <w:tc>
          <w:tcPr>
            <w:tcW w:w="0" w:type="auto"/>
            <w:vAlign w:val="center"/>
            <w:hideMark/>
          </w:tcPr>
          <w:p w14:paraId="4D9519DD"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sz w:val="22"/>
                <w:szCs w:val="22"/>
                <w:lang w:val="es-CO"/>
              </w:rPr>
              <w:t>148</w:t>
            </w:r>
          </w:p>
        </w:tc>
        <w:tc>
          <w:tcPr>
            <w:tcW w:w="0" w:type="auto"/>
            <w:vAlign w:val="center"/>
            <w:hideMark/>
          </w:tcPr>
          <w:p w14:paraId="6C0E0F12"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sz w:val="22"/>
                <w:szCs w:val="22"/>
                <w:lang w:val="es-CO"/>
              </w:rPr>
              <w:t>44</w:t>
            </w:r>
          </w:p>
        </w:tc>
        <w:tc>
          <w:tcPr>
            <w:tcW w:w="0" w:type="auto"/>
            <w:vAlign w:val="center"/>
            <w:hideMark/>
          </w:tcPr>
          <w:p w14:paraId="726512EE"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b/>
                <w:bCs/>
                <w:sz w:val="22"/>
                <w:szCs w:val="22"/>
                <w:lang w:val="es-CO"/>
              </w:rPr>
              <w:t>192</w:t>
            </w:r>
          </w:p>
        </w:tc>
        <w:tc>
          <w:tcPr>
            <w:tcW w:w="0" w:type="auto"/>
            <w:vAlign w:val="center"/>
            <w:hideMark/>
          </w:tcPr>
          <w:p w14:paraId="2A943C28"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sz w:val="22"/>
                <w:szCs w:val="22"/>
                <w:lang w:val="es-CO"/>
              </w:rPr>
              <w:t>21</w:t>
            </w:r>
          </w:p>
        </w:tc>
        <w:tc>
          <w:tcPr>
            <w:tcW w:w="0" w:type="auto"/>
            <w:vAlign w:val="center"/>
            <w:hideMark/>
          </w:tcPr>
          <w:p w14:paraId="13D4A293"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sz w:val="22"/>
                <w:szCs w:val="22"/>
                <w:lang w:val="es-CO"/>
              </w:rPr>
              <w:t>2</w:t>
            </w:r>
          </w:p>
        </w:tc>
        <w:tc>
          <w:tcPr>
            <w:tcW w:w="0" w:type="auto"/>
            <w:vAlign w:val="center"/>
            <w:hideMark/>
          </w:tcPr>
          <w:p w14:paraId="5F6DA549"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b/>
                <w:bCs/>
                <w:sz w:val="22"/>
                <w:szCs w:val="22"/>
                <w:lang w:val="es-CO"/>
              </w:rPr>
              <w:t>215</w:t>
            </w:r>
          </w:p>
        </w:tc>
      </w:tr>
      <w:tr w:rsidR="006D0277" w:rsidRPr="00F57647" w14:paraId="68BDD7DB" w14:textId="77777777" w:rsidTr="00DB3411">
        <w:trPr>
          <w:tblCellSpacing w:w="15" w:type="dxa"/>
        </w:trPr>
        <w:tc>
          <w:tcPr>
            <w:tcW w:w="0" w:type="auto"/>
            <w:vAlign w:val="center"/>
            <w:hideMark/>
          </w:tcPr>
          <w:p w14:paraId="78E42496"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b/>
                <w:bCs/>
                <w:sz w:val="22"/>
                <w:szCs w:val="22"/>
                <w:lang w:val="es-CO"/>
              </w:rPr>
              <w:t>Minería</w:t>
            </w:r>
          </w:p>
        </w:tc>
        <w:tc>
          <w:tcPr>
            <w:tcW w:w="0" w:type="auto"/>
            <w:vAlign w:val="center"/>
            <w:hideMark/>
          </w:tcPr>
          <w:p w14:paraId="635C8866"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sz w:val="22"/>
                <w:szCs w:val="22"/>
                <w:lang w:val="es-CO"/>
              </w:rPr>
              <w:t>63</w:t>
            </w:r>
          </w:p>
        </w:tc>
        <w:tc>
          <w:tcPr>
            <w:tcW w:w="0" w:type="auto"/>
            <w:vAlign w:val="center"/>
            <w:hideMark/>
          </w:tcPr>
          <w:p w14:paraId="6FE99F46"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sz w:val="22"/>
                <w:szCs w:val="22"/>
                <w:lang w:val="es-CO"/>
              </w:rPr>
              <w:t>42</w:t>
            </w:r>
          </w:p>
        </w:tc>
        <w:tc>
          <w:tcPr>
            <w:tcW w:w="0" w:type="auto"/>
            <w:vAlign w:val="center"/>
            <w:hideMark/>
          </w:tcPr>
          <w:p w14:paraId="709021AF"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b/>
                <w:bCs/>
                <w:sz w:val="22"/>
                <w:szCs w:val="22"/>
                <w:lang w:val="es-CO"/>
              </w:rPr>
              <w:t>105</w:t>
            </w:r>
          </w:p>
        </w:tc>
        <w:tc>
          <w:tcPr>
            <w:tcW w:w="0" w:type="auto"/>
            <w:vAlign w:val="center"/>
            <w:hideMark/>
          </w:tcPr>
          <w:p w14:paraId="64692E15"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sz w:val="22"/>
                <w:szCs w:val="22"/>
                <w:lang w:val="es-CO"/>
              </w:rPr>
              <w:t>48</w:t>
            </w:r>
          </w:p>
        </w:tc>
        <w:tc>
          <w:tcPr>
            <w:tcW w:w="0" w:type="auto"/>
            <w:vAlign w:val="center"/>
            <w:hideMark/>
          </w:tcPr>
          <w:p w14:paraId="3219D10B"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sz w:val="22"/>
                <w:szCs w:val="22"/>
                <w:lang w:val="es-CO"/>
              </w:rPr>
              <w:t>0</w:t>
            </w:r>
          </w:p>
        </w:tc>
        <w:tc>
          <w:tcPr>
            <w:tcW w:w="0" w:type="auto"/>
            <w:vAlign w:val="center"/>
            <w:hideMark/>
          </w:tcPr>
          <w:p w14:paraId="23755EAD"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b/>
                <w:bCs/>
                <w:sz w:val="22"/>
                <w:szCs w:val="22"/>
                <w:lang w:val="es-CO"/>
              </w:rPr>
              <w:t>153</w:t>
            </w:r>
          </w:p>
        </w:tc>
      </w:tr>
      <w:tr w:rsidR="006D0277" w:rsidRPr="00F57647" w14:paraId="6FF08FBF" w14:textId="77777777" w:rsidTr="00DB3411">
        <w:trPr>
          <w:tblCellSpacing w:w="15" w:type="dxa"/>
        </w:trPr>
        <w:tc>
          <w:tcPr>
            <w:tcW w:w="0" w:type="auto"/>
            <w:vAlign w:val="center"/>
            <w:hideMark/>
          </w:tcPr>
          <w:p w14:paraId="560ED190"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b/>
                <w:bCs/>
                <w:sz w:val="22"/>
                <w:szCs w:val="22"/>
                <w:lang w:val="es-CO"/>
              </w:rPr>
              <w:t>Total general</w:t>
            </w:r>
          </w:p>
        </w:tc>
        <w:tc>
          <w:tcPr>
            <w:tcW w:w="0" w:type="auto"/>
            <w:vAlign w:val="center"/>
            <w:hideMark/>
          </w:tcPr>
          <w:p w14:paraId="118A5576"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b/>
                <w:bCs/>
                <w:sz w:val="22"/>
                <w:szCs w:val="22"/>
                <w:lang w:val="es-CO"/>
              </w:rPr>
              <w:t>422</w:t>
            </w:r>
          </w:p>
        </w:tc>
        <w:tc>
          <w:tcPr>
            <w:tcW w:w="0" w:type="auto"/>
            <w:vAlign w:val="center"/>
            <w:hideMark/>
          </w:tcPr>
          <w:p w14:paraId="02FD42AC"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b/>
                <w:bCs/>
                <w:sz w:val="22"/>
                <w:szCs w:val="22"/>
                <w:lang w:val="es-CO"/>
              </w:rPr>
              <w:t>206</w:t>
            </w:r>
          </w:p>
        </w:tc>
        <w:tc>
          <w:tcPr>
            <w:tcW w:w="0" w:type="auto"/>
            <w:vAlign w:val="center"/>
            <w:hideMark/>
          </w:tcPr>
          <w:p w14:paraId="48F379CE"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b/>
                <w:bCs/>
                <w:sz w:val="22"/>
                <w:szCs w:val="22"/>
                <w:lang w:val="es-CO"/>
              </w:rPr>
              <w:t>628</w:t>
            </w:r>
          </w:p>
        </w:tc>
        <w:tc>
          <w:tcPr>
            <w:tcW w:w="0" w:type="auto"/>
            <w:vAlign w:val="center"/>
            <w:hideMark/>
          </w:tcPr>
          <w:p w14:paraId="3F94ABF4"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b/>
                <w:bCs/>
                <w:sz w:val="22"/>
                <w:szCs w:val="22"/>
                <w:lang w:val="es-CO"/>
              </w:rPr>
              <w:t>122</w:t>
            </w:r>
          </w:p>
        </w:tc>
        <w:tc>
          <w:tcPr>
            <w:tcW w:w="0" w:type="auto"/>
            <w:vAlign w:val="center"/>
            <w:hideMark/>
          </w:tcPr>
          <w:p w14:paraId="4595917F"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b/>
                <w:bCs/>
                <w:sz w:val="22"/>
                <w:szCs w:val="22"/>
                <w:lang w:val="es-CO"/>
              </w:rPr>
              <w:t>6</w:t>
            </w:r>
          </w:p>
        </w:tc>
        <w:tc>
          <w:tcPr>
            <w:tcW w:w="0" w:type="auto"/>
            <w:vAlign w:val="center"/>
            <w:hideMark/>
          </w:tcPr>
          <w:p w14:paraId="15FB9785" w14:textId="77777777" w:rsidR="006D0277" w:rsidRPr="00F57647" w:rsidRDefault="006D0277" w:rsidP="00DB3411">
            <w:pPr>
              <w:spacing w:after="0"/>
              <w:jc w:val="both"/>
              <w:rPr>
                <w:rFonts w:ascii="Arial" w:eastAsia="Times New Roman" w:hAnsi="Arial" w:cs="Arial"/>
                <w:sz w:val="22"/>
                <w:szCs w:val="22"/>
                <w:lang w:val="es-CO"/>
              </w:rPr>
            </w:pPr>
            <w:r w:rsidRPr="00F57647">
              <w:rPr>
                <w:rFonts w:ascii="Arial" w:eastAsia="Times New Roman" w:hAnsi="Arial" w:cs="Arial"/>
                <w:b/>
                <w:bCs/>
                <w:sz w:val="22"/>
                <w:szCs w:val="22"/>
                <w:lang w:val="es-CO"/>
              </w:rPr>
              <w:t>756</w:t>
            </w:r>
          </w:p>
        </w:tc>
      </w:tr>
    </w:tbl>
    <w:p w14:paraId="7AC788B2" w14:textId="77777777" w:rsidR="006D0277" w:rsidRDefault="006D0277" w:rsidP="006D0277">
      <w:pPr>
        <w:spacing w:after="0"/>
        <w:jc w:val="both"/>
        <w:rPr>
          <w:rFonts w:ascii="Arial" w:eastAsia="Times New Roman" w:hAnsi="Arial" w:cs="Arial"/>
          <w:b/>
          <w:bCs/>
          <w:sz w:val="22"/>
          <w:szCs w:val="22"/>
          <w:lang w:val="es-CO"/>
        </w:rPr>
      </w:pPr>
    </w:p>
    <w:p w14:paraId="290A8D3C" w14:textId="77777777" w:rsidR="006D0277" w:rsidRPr="00F57647" w:rsidRDefault="006D0277" w:rsidP="006D0277">
      <w:pPr>
        <w:spacing w:after="0"/>
        <w:jc w:val="both"/>
        <w:rPr>
          <w:rFonts w:ascii="Arial" w:eastAsia="Times New Roman" w:hAnsi="Arial" w:cs="Arial"/>
          <w:sz w:val="22"/>
          <w:szCs w:val="22"/>
          <w:lang w:val="es-CO"/>
        </w:rPr>
      </w:pPr>
      <w:r w:rsidRPr="00F57647">
        <w:rPr>
          <w:rFonts w:ascii="Arial" w:eastAsia="Times New Roman" w:hAnsi="Arial" w:cs="Arial"/>
          <w:sz w:val="22"/>
          <w:szCs w:val="22"/>
          <w:lang w:val="es-CO"/>
        </w:rPr>
        <w:t xml:space="preserve">Durante el periodo registrado, se atendieron </w:t>
      </w:r>
      <w:r w:rsidRPr="00F57647">
        <w:rPr>
          <w:rFonts w:ascii="Arial" w:eastAsia="Times New Roman" w:hAnsi="Arial" w:cs="Arial"/>
          <w:b/>
          <w:bCs/>
          <w:sz w:val="22"/>
          <w:szCs w:val="22"/>
          <w:lang w:val="es-CO"/>
        </w:rPr>
        <w:t>628 espacios base</w:t>
      </w:r>
      <w:r w:rsidRPr="00F57647">
        <w:rPr>
          <w:rFonts w:ascii="Arial" w:eastAsia="Times New Roman" w:hAnsi="Arial" w:cs="Arial"/>
          <w:sz w:val="22"/>
          <w:szCs w:val="22"/>
          <w:lang w:val="es-CO"/>
        </w:rPr>
        <w:t xml:space="preserve"> entre mesas y espacios de diálogo social, con una gestión total de </w:t>
      </w:r>
      <w:r w:rsidRPr="00F57647">
        <w:rPr>
          <w:rFonts w:ascii="Arial" w:eastAsia="Times New Roman" w:hAnsi="Arial" w:cs="Arial"/>
          <w:b/>
          <w:bCs/>
          <w:sz w:val="22"/>
          <w:szCs w:val="22"/>
          <w:lang w:val="es-CO"/>
        </w:rPr>
        <w:t>756 registros</w:t>
      </w:r>
      <w:r w:rsidRPr="00F57647">
        <w:rPr>
          <w:rFonts w:ascii="Arial" w:eastAsia="Times New Roman" w:hAnsi="Arial" w:cs="Arial"/>
          <w:sz w:val="22"/>
          <w:szCs w:val="22"/>
          <w:lang w:val="es-CO"/>
        </w:rPr>
        <w:t xml:space="preserve"> si se incluyen seguimientos y cierres. El subsector de </w:t>
      </w:r>
      <w:r w:rsidRPr="00F57647">
        <w:rPr>
          <w:rFonts w:ascii="Arial" w:eastAsia="Times New Roman" w:hAnsi="Arial" w:cs="Arial"/>
          <w:b/>
          <w:bCs/>
          <w:sz w:val="22"/>
          <w:szCs w:val="22"/>
          <w:lang w:val="es-CO"/>
        </w:rPr>
        <w:lastRenderedPageBreak/>
        <w:t>hidrocarburos</w:t>
      </w:r>
      <w:r w:rsidRPr="00F57647">
        <w:rPr>
          <w:rFonts w:ascii="Arial" w:eastAsia="Times New Roman" w:hAnsi="Arial" w:cs="Arial"/>
          <w:sz w:val="22"/>
          <w:szCs w:val="22"/>
          <w:lang w:val="es-CO"/>
        </w:rPr>
        <w:t xml:space="preserve"> concentra la mayor carga de atención, con el </w:t>
      </w:r>
      <w:r w:rsidRPr="00F57647">
        <w:rPr>
          <w:rFonts w:ascii="Arial" w:eastAsia="Times New Roman" w:hAnsi="Arial" w:cs="Arial"/>
          <w:b/>
          <w:bCs/>
          <w:sz w:val="22"/>
          <w:szCs w:val="22"/>
          <w:lang w:val="es-CO"/>
        </w:rPr>
        <w:t>52,7% de los espacios base</w:t>
      </w:r>
      <w:r w:rsidRPr="00F57647">
        <w:rPr>
          <w:rFonts w:ascii="Arial" w:eastAsia="Times New Roman" w:hAnsi="Arial" w:cs="Arial"/>
          <w:sz w:val="22"/>
          <w:szCs w:val="22"/>
          <w:lang w:val="es-CO"/>
        </w:rPr>
        <w:t xml:space="preserve">, seguido de </w:t>
      </w:r>
      <w:r w:rsidRPr="00F57647">
        <w:rPr>
          <w:rFonts w:ascii="Arial" w:eastAsia="Times New Roman" w:hAnsi="Arial" w:cs="Arial"/>
          <w:b/>
          <w:bCs/>
          <w:sz w:val="22"/>
          <w:szCs w:val="22"/>
          <w:lang w:val="es-CO"/>
        </w:rPr>
        <w:t>energía</w:t>
      </w:r>
      <w:r w:rsidRPr="00F57647">
        <w:rPr>
          <w:rFonts w:ascii="Arial" w:eastAsia="Times New Roman" w:hAnsi="Arial" w:cs="Arial"/>
          <w:sz w:val="22"/>
          <w:szCs w:val="22"/>
          <w:lang w:val="es-CO"/>
        </w:rPr>
        <w:t xml:space="preserve"> con el </w:t>
      </w:r>
      <w:r w:rsidRPr="00F57647">
        <w:rPr>
          <w:rFonts w:ascii="Arial" w:eastAsia="Times New Roman" w:hAnsi="Arial" w:cs="Arial"/>
          <w:b/>
          <w:bCs/>
          <w:sz w:val="22"/>
          <w:szCs w:val="22"/>
          <w:lang w:val="es-CO"/>
        </w:rPr>
        <w:t>30,6%</w:t>
      </w:r>
      <w:r w:rsidRPr="00F57647">
        <w:rPr>
          <w:rFonts w:ascii="Arial" w:eastAsia="Times New Roman" w:hAnsi="Arial" w:cs="Arial"/>
          <w:sz w:val="22"/>
          <w:szCs w:val="22"/>
          <w:lang w:val="es-CO"/>
        </w:rPr>
        <w:t xml:space="preserve"> y </w:t>
      </w:r>
      <w:r w:rsidRPr="00F57647">
        <w:rPr>
          <w:rFonts w:ascii="Arial" w:eastAsia="Times New Roman" w:hAnsi="Arial" w:cs="Arial"/>
          <w:b/>
          <w:bCs/>
          <w:sz w:val="22"/>
          <w:szCs w:val="22"/>
          <w:lang w:val="es-CO"/>
        </w:rPr>
        <w:t>minería</w:t>
      </w:r>
      <w:r w:rsidRPr="00F57647">
        <w:rPr>
          <w:rFonts w:ascii="Arial" w:eastAsia="Times New Roman" w:hAnsi="Arial" w:cs="Arial"/>
          <w:sz w:val="22"/>
          <w:szCs w:val="22"/>
          <w:lang w:val="es-CO"/>
        </w:rPr>
        <w:t xml:space="preserve"> con el </w:t>
      </w:r>
      <w:r w:rsidRPr="00F57647">
        <w:rPr>
          <w:rFonts w:ascii="Arial" w:eastAsia="Times New Roman" w:hAnsi="Arial" w:cs="Arial"/>
          <w:b/>
          <w:bCs/>
          <w:sz w:val="22"/>
          <w:szCs w:val="22"/>
          <w:lang w:val="es-CO"/>
        </w:rPr>
        <w:t>16,7%</w:t>
      </w:r>
      <w:r w:rsidRPr="00F57647">
        <w:rPr>
          <w:rFonts w:ascii="Arial" w:eastAsia="Times New Roman" w:hAnsi="Arial" w:cs="Arial"/>
          <w:sz w:val="22"/>
          <w:szCs w:val="22"/>
          <w:lang w:val="es-CO"/>
        </w:rPr>
        <w:t>.</w:t>
      </w:r>
    </w:p>
    <w:p w14:paraId="14D8FFC8" w14:textId="77777777" w:rsidR="006D0277" w:rsidRDefault="006D0277" w:rsidP="006D0277">
      <w:pPr>
        <w:spacing w:after="0"/>
        <w:jc w:val="both"/>
        <w:rPr>
          <w:rFonts w:ascii="Arial" w:eastAsia="Times New Roman" w:hAnsi="Arial" w:cs="Arial"/>
          <w:sz w:val="22"/>
          <w:szCs w:val="22"/>
        </w:rPr>
      </w:pPr>
    </w:p>
    <w:p w14:paraId="4518AF7D" w14:textId="77777777" w:rsidR="006D0277" w:rsidRDefault="006D0277" w:rsidP="000B4E58">
      <w:pPr>
        <w:spacing w:after="0"/>
        <w:jc w:val="both"/>
        <w:rPr>
          <w:rFonts w:ascii="Arial" w:eastAsia="Times New Roman" w:hAnsi="Arial" w:cs="Arial"/>
          <w:sz w:val="22"/>
          <w:szCs w:val="22"/>
        </w:rPr>
      </w:pPr>
    </w:p>
    <w:p w14:paraId="2EE62092" w14:textId="77777777" w:rsidR="006D0277" w:rsidRDefault="006D0277" w:rsidP="000B4E58">
      <w:pPr>
        <w:spacing w:after="0"/>
        <w:jc w:val="both"/>
        <w:rPr>
          <w:rFonts w:ascii="Arial" w:eastAsia="Times New Roman" w:hAnsi="Arial" w:cs="Arial"/>
          <w:sz w:val="22"/>
          <w:szCs w:val="22"/>
        </w:rPr>
      </w:pPr>
    </w:p>
    <w:p w14:paraId="36A31C51" w14:textId="77777777" w:rsidR="006D0277" w:rsidRDefault="006D0277" w:rsidP="000B4E58">
      <w:pPr>
        <w:spacing w:after="0"/>
        <w:jc w:val="both"/>
        <w:rPr>
          <w:rFonts w:ascii="Arial" w:eastAsia="Times New Roman" w:hAnsi="Arial" w:cs="Arial"/>
          <w:sz w:val="22"/>
          <w:szCs w:val="22"/>
        </w:rPr>
      </w:pPr>
    </w:p>
    <w:p w14:paraId="5CF79893" w14:textId="77777777" w:rsidR="006D0277" w:rsidRDefault="006D0277" w:rsidP="000B4E58">
      <w:pPr>
        <w:spacing w:after="0"/>
        <w:jc w:val="both"/>
        <w:rPr>
          <w:rFonts w:ascii="Arial" w:eastAsia="Times New Roman" w:hAnsi="Arial" w:cs="Arial"/>
          <w:sz w:val="22"/>
          <w:szCs w:val="22"/>
        </w:rPr>
      </w:pPr>
    </w:p>
    <w:p w14:paraId="575B7EF6" w14:textId="77777777" w:rsidR="006D0277" w:rsidRDefault="006D0277" w:rsidP="000B4E58">
      <w:pPr>
        <w:spacing w:after="0"/>
        <w:jc w:val="both"/>
        <w:rPr>
          <w:rFonts w:ascii="Arial" w:eastAsia="Times New Roman" w:hAnsi="Arial" w:cs="Arial"/>
          <w:sz w:val="22"/>
          <w:szCs w:val="22"/>
        </w:rPr>
      </w:pPr>
    </w:p>
    <w:p w14:paraId="01415668" w14:textId="77777777" w:rsidR="006D0277" w:rsidRDefault="006D0277" w:rsidP="000B4E58">
      <w:pPr>
        <w:spacing w:after="0"/>
        <w:jc w:val="both"/>
        <w:rPr>
          <w:rFonts w:ascii="Arial" w:eastAsia="Times New Roman" w:hAnsi="Arial" w:cs="Arial"/>
          <w:sz w:val="22"/>
          <w:szCs w:val="22"/>
        </w:rPr>
      </w:pPr>
    </w:p>
    <w:p w14:paraId="08379516" w14:textId="469E0FD0" w:rsidR="006D0277" w:rsidRDefault="00DD0D7D" w:rsidP="000B4E58">
      <w:pPr>
        <w:spacing w:after="0"/>
        <w:jc w:val="both"/>
        <w:rPr>
          <w:rFonts w:ascii="Arial" w:eastAsia="Times New Roman" w:hAnsi="Arial" w:cs="Arial"/>
          <w:sz w:val="22"/>
          <w:szCs w:val="22"/>
        </w:rPr>
      </w:pPr>
      <w:r>
        <w:rPr>
          <w:rFonts w:ascii="Arial" w:eastAsia="Times New Roman" w:hAnsi="Arial" w:cs="Arial"/>
          <w:sz w:val="22"/>
          <w:szCs w:val="22"/>
        </w:rPr>
        <w:t>RELACIONAMIENTO AMBIENTAL</w:t>
      </w:r>
    </w:p>
    <w:p w14:paraId="51B0DC8A" w14:textId="77777777" w:rsidR="006D0277" w:rsidRDefault="006D0277" w:rsidP="000B4E58">
      <w:pPr>
        <w:spacing w:after="0"/>
        <w:jc w:val="both"/>
        <w:rPr>
          <w:rFonts w:ascii="Arial" w:eastAsia="Times New Roman" w:hAnsi="Arial" w:cs="Arial"/>
          <w:sz w:val="22"/>
          <w:szCs w:val="22"/>
        </w:rPr>
      </w:pPr>
    </w:p>
    <w:p w14:paraId="2D6ABBAF" w14:textId="62BEEDAC" w:rsidR="000B4E58" w:rsidRPr="00A0162E" w:rsidRDefault="000B4E58" w:rsidP="000B4E58">
      <w:pPr>
        <w:spacing w:after="0"/>
        <w:jc w:val="both"/>
        <w:rPr>
          <w:rFonts w:ascii="Arial" w:eastAsia="Times New Roman" w:hAnsi="Arial" w:cs="Arial"/>
          <w:sz w:val="22"/>
          <w:szCs w:val="22"/>
        </w:rPr>
      </w:pPr>
      <w:r w:rsidRPr="00A0162E">
        <w:rPr>
          <w:rFonts w:ascii="Arial" w:eastAsia="Times New Roman" w:hAnsi="Arial" w:cs="Arial"/>
          <w:sz w:val="22"/>
          <w:szCs w:val="22"/>
        </w:rPr>
        <w:t xml:space="preserve">Desde el grupo ambiental se cuenta </w:t>
      </w:r>
      <w:r w:rsidR="00ED1A70">
        <w:rPr>
          <w:rFonts w:ascii="Arial" w:eastAsia="Times New Roman" w:hAnsi="Arial" w:cs="Arial"/>
          <w:sz w:val="22"/>
          <w:szCs w:val="22"/>
        </w:rPr>
        <w:t xml:space="preserve">con registros desde diferentes componentes ( cambio climático, Gestión de riesgos de Desastres y Relacionamiento Ambiental): </w:t>
      </w:r>
    </w:p>
    <w:p w14:paraId="5B570BE8" w14:textId="77777777" w:rsidR="00400DCD" w:rsidRPr="00A0162E" w:rsidRDefault="00400DCD" w:rsidP="00BF6A51">
      <w:pPr>
        <w:spacing w:after="0"/>
        <w:jc w:val="both"/>
        <w:rPr>
          <w:rFonts w:ascii="Arial" w:eastAsia="Times New Roman" w:hAnsi="Arial" w:cs="Arial"/>
          <w:sz w:val="22"/>
          <w:szCs w:val="22"/>
        </w:rPr>
      </w:pPr>
    </w:p>
    <w:p w14:paraId="6EF81B64" w14:textId="77777777" w:rsidR="00A0162E" w:rsidRPr="00A0162E" w:rsidRDefault="00A0162E" w:rsidP="00BF6A51">
      <w:pPr>
        <w:spacing w:after="0"/>
        <w:jc w:val="both"/>
        <w:rPr>
          <w:rFonts w:ascii="Arial" w:eastAsia="Times New Roman" w:hAnsi="Arial" w:cs="Arial"/>
          <w:sz w:val="22"/>
          <w:szCs w:val="22"/>
        </w:rPr>
      </w:pPr>
    </w:p>
    <w:p w14:paraId="46544FCA" w14:textId="77777777" w:rsidR="00A0162E" w:rsidRPr="00A0162E" w:rsidRDefault="00A0162E" w:rsidP="00A0162E">
      <w:pPr>
        <w:spacing w:after="0"/>
        <w:jc w:val="both"/>
        <w:rPr>
          <w:rFonts w:ascii="Arial" w:eastAsia="Times New Roman" w:hAnsi="Arial" w:cs="Arial"/>
          <w:b/>
          <w:bCs/>
          <w:sz w:val="22"/>
          <w:szCs w:val="22"/>
          <w:lang w:val="es-CO"/>
        </w:rPr>
      </w:pPr>
      <w:r w:rsidRPr="00A0162E">
        <w:rPr>
          <w:rFonts w:ascii="Arial" w:eastAsia="Times New Roman" w:hAnsi="Arial" w:cs="Arial"/>
          <w:b/>
          <w:bCs/>
          <w:sz w:val="22"/>
          <w:szCs w:val="22"/>
          <w:lang w:val="es-CO"/>
        </w:rPr>
        <w:t>Consolidado por frente temático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91"/>
        <w:gridCol w:w="1154"/>
        <w:gridCol w:w="1583"/>
        <w:gridCol w:w="4908"/>
      </w:tblGrid>
      <w:tr w:rsidR="00A0162E" w:rsidRPr="00A0162E" w14:paraId="6C3FC5CD" w14:textId="77777777" w:rsidTr="00DB3411">
        <w:trPr>
          <w:tblHeader/>
          <w:tblCellSpacing w:w="15" w:type="dxa"/>
        </w:trPr>
        <w:tc>
          <w:tcPr>
            <w:tcW w:w="0" w:type="auto"/>
            <w:vAlign w:val="center"/>
            <w:hideMark/>
          </w:tcPr>
          <w:p w14:paraId="2B85D153" w14:textId="77777777" w:rsidR="00A0162E" w:rsidRPr="00A0162E" w:rsidRDefault="00A0162E" w:rsidP="00DB3411">
            <w:pPr>
              <w:spacing w:after="0"/>
              <w:jc w:val="both"/>
              <w:rPr>
                <w:rFonts w:ascii="Arial" w:eastAsia="Times New Roman" w:hAnsi="Arial" w:cs="Arial"/>
                <w:b/>
                <w:bCs/>
                <w:sz w:val="22"/>
                <w:szCs w:val="22"/>
                <w:lang w:val="es-CO"/>
              </w:rPr>
            </w:pPr>
            <w:r w:rsidRPr="00A0162E">
              <w:rPr>
                <w:rFonts w:ascii="Arial" w:eastAsia="Times New Roman" w:hAnsi="Arial" w:cs="Arial"/>
                <w:b/>
                <w:bCs/>
                <w:sz w:val="22"/>
                <w:szCs w:val="22"/>
                <w:lang w:val="es-CO"/>
              </w:rPr>
              <w:t>Frente / subsector</w:t>
            </w:r>
          </w:p>
        </w:tc>
        <w:tc>
          <w:tcPr>
            <w:tcW w:w="0" w:type="auto"/>
            <w:vAlign w:val="center"/>
            <w:hideMark/>
          </w:tcPr>
          <w:p w14:paraId="47BC27EE" w14:textId="77777777" w:rsidR="00A0162E" w:rsidRPr="00A0162E" w:rsidRDefault="00A0162E" w:rsidP="00DB3411">
            <w:pPr>
              <w:spacing w:after="0"/>
              <w:jc w:val="both"/>
              <w:rPr>
                <w:rFonts w:ascii="Arial" w:eastAsia="Times New Roman" w:hAnsi="Arial" w:cs="Arial"/>
                <w:b/>
                <w:bCs/>
                <w:sz w:val="22"/>
                <w:szCs w:val="22"/>
                <w:lang w:val="es-CO"/>
              </w:rPr>
            </w:pPr>
            <w:r w:rsidRPr="00A0162E">
              <w:rPr>
                <w:rFonts w:ascii="Arial" w:eastAsia="Times New Roman" w:hAnsi="Arial" w:cs="Arial"/>
                <w:b/>
                <w:bCs/>
                <w:sz w:val="22"/>
                <w:szCs w:val="22"/>
                <w:lang w:val="es-CO"/>
              </w:rPr>
              <w:t>Cantidad de espacios</w:t>
            </w:r>
          </w:p>
        </w:tc>
        <w:tc>
          <w:tcPr>
            <w:tcW w:w="0" w:type="auto"/>
            <w:vAlign w:val="center"/>
            <w:hideMark/>
          </w:tcPr>
          <w:p w14:paraId="1854B9F1" w14:textId="77777777" w:rsidR="00A0162E" w:rsidRPr="00A0162E" w:rsidRDefault="00A0162E" w:rsidP="00DB3411">
            <w:pPr>
              <w:spacing w:after="0"/>
              <w:jc w:val="both"/>
              <w:rPr>
                <w:rFonts w:ascii="Arial" w:eastAsia="Times New Roman" w:hAnsi="Arial" w:cs="Arial"/>
                <w:b/>
                <w:bCs/>
                <w:sz w:val="22"/>
                <w:szCs w:val="22"/>
                <w:lang w:val="es-CO"/>
              </w:rPr>
            </w:pPr>
            <w:r w:rsidRPr="00A0162E">
              <w:rPr>
                <w:rFonts w:ascii="Arial" w:eastAsia="Times New Roman" w:hAnsi="Arial" w:cs="Arial"/>
                <w:b/>
                <w:bCs/>
                <w:sz w:val="22"/>
                <w:szCs w:val="22"/>
                <w:lang w:val="es-CO"/>
              </w:rPr>
              <w:t>Participantes reportados</w:t>
            </w:r>
          </w:p>
        </w:tc>
        <w:tc>
          <w:tcPr>
            <w:tcW w:w="0" w:type="auto"/>
            <w:vAlign w:val="center"/>
            <w:hideMark/>
          </w:tcPr>
          <w:p w14:paraId="056E1C49" w14:textId="77777777" w:rsidR="00A0162E" w:rsidRPr="00A0162E" w:rsidRDefault="00A0162E" w:rsidP="00DB3411">
            <w:pPr>
              <w:spacing w:after="0"/>
              <w:jc w:val="both"/>
              <w:rPr>
                <w:rFonts w:ascii="Arial" w:eastAsia="Times New Roman" w:hAnsi="Arial" w:cs="Arial"/>
                <w:b/>
                <w:bCs/>
                <w:sz w:val="22"/>
                <w:szCs w:val="22"/>
                <w:lang w:val="es-CO"/>
              </w:rPr>
            </w:pPr>
            <w:r w:rsidRPr="00A0162E">
              <w:rPr>
                <w:rFonts w:ascii="Arial" w:eastAsia="Times New Roman" w:hAnsi="Arial" w:cs="Arial"/>
                <w:b/>
                <w:bCs/>
                <w:sz w:val="22"/>
                <w:szCs w:val="22"/>
                <w:lang w:val="es-CO"/>
              </w:rPr>
              <w:t>Contexto</w:t>
            </w:r>
          </w:p>
        </w:tc>
      </w:tr>
      <w:tr w:rsidR="00A0162E" w:rsidRPr="00A0162E" w14:paraId="1FC5DD49" w14:textId="77777777" w:rsidTr="00DB3411">
        <w:trPr>
          <w:tblCellSpacing w:w="15" w:type="dxa"/>
        </w:trPr>
        <w:tc>
          <w:tcPr>
            <w:tcW w:w="0" w:type="auto"/>
            <w:vAlign w:val="center"/>
            <w:hideMark/>
          </w:tcPr>
          <w:p w14:paraId="65944CE5" w14:textId="77777777" w:rsidR="00A0162E" w:rsidRPr="00A0162E" w:rsidRDefault="00A0162E" w:rsidP="00DB3411">
            <w:pPr>
              <w:spacing w:after="0"/>
              <w:jc w:val="both"/>
              <w:rPr>
                <w:rFonts w:ascii="Arial" w:eastAsia="Times New Roman" w:hAnsi="Arial" w:cs="Arial"/>
                <w:sz w:val="22"/>
                <w:szCs w:val="22"/>
                <w:lang w:val="es-CO"/>
              </w:rPr>
            </w:pPr>
            <w:r w:rsidRPr="00A0162E">
              <w:rPr>
                <w:rFonts w:ascii="Arial" w:eastAsia="Times New Roman" w:hAnsi="Arial" w:cs="Arial"/>
                <w:b/>
                <w:bCs/>
                <w:sz w:val="22"/>
                <w:szCs w:val="22"/>
                <w:lang w:val="es-CO"/>
              </w:rPr>
              <w:t>Gestión del Riesgo de Desastres / GRD</w:t>
            </w:r>
          </w:p>
        </w:tc>
        <w:tc>
          <w:tcPr>
            <w:tcW w:w="0" w:type="auto"/>
            <w:vAlign w:val="center"/>
            <w:hideMark/>
          </w:tcPr>
          <w:p w14:paraId="0556DE1D" w14:textId="77777777" w:rsidR="00A0162E" w:rsidRPr="00A0162E" w:rsidRDefault="00A0162E" w:rsidP="00DB3411">
            <w:pPr>
              <w:spacing w:after="0"/>
              <w:jc w:val="both"/>
              <w:rPr>
                <w:rFonts w:ascii="Arial" w:eastAsia="Times New Roman" w:hAnsi="Arial" w:cs="Arial"/>
                <w:sz w:val="22"/>
                <w:szCs w:val="22"/>
                <w:lang w:val="es-CO"/>
              </w:rPr>
            </w:pPr>
            <w:r w:rsidRPr="00A0162E">
              <w:rPr>
                <w:rFonts w:ascii="Arial" w:eastAsia="Times New Roman" w:hAnsi="Arial" w:cs="Arial"/>
                <w:b/>
                <w:bCs/>
                <w:sz w:val="22"/>
                <w:szCs w:val="22"/>
                <w:lang w:val="es-CO"/>
              </w:rPr>
              <w:t>9</w:t>
            </w:r>
          </w:p>
        </w:tc>
        <w:tc>
          <w:tcPr>
            <w:tcW w:w="0" w:type="auto"/>
            <w:vAlign w:val="center"/>
            <w:hideMark/>
          </w:tcPr>
          <w:p w14:paraId="7093A7BE" w14:textId="77777777" w:rsidR="00A0162E" w:rsidRPr="00A0162E" w:rsidRDefault="00A0162E" w:rsidP="00DB3411">
            <w:pPr>
              <w:spacing w:after="0"/>
              <w:jc w:val="both"/>
              <w:rPr>
                <w:rFonts w:ascii="Arial" w:eastAsia="Times New Roman" w:hAnsi="Arial" w:cs="Arial"/>
                <w:sz w:val="22"/>
                <w:szCs w:val="22"/>
                <w:lang w:val="es-CO"/>
              </w:rPr>
            </w:pPr>
            <w:r w:rsidRPr="00A0162E">
              <w:rPr>
                <w:rFonts w:ascii="Arial" w:eastAsia="Times New Roman" w:hAnsi="Arial" w:cs="Arial"/>
                <w:b/>
                <w:bCs/>
                <w:sz w:val="22"/>
                <w:szCs w:val="22"/>
                <w:lang w:val="es-CO"/>
              </w:rPr>
              <w:t>330</w:t>
            </w:r>
          </w:p>
        </w:tc>
        <w:tc>
          <w:tcPr>
            <w:tcW w:w="0" w:type="auto"/>
            <w:vAlign w:val="center"/>
            <w:hideMark/>
          </w:tcPr>
          <w:p w14:paraId="6B97207A" w14:textId="77777777" w:rsidR="00A0162E" w:rsidRPr="00A0162E" w:rsidRDefault="00A0162E" w:rsidP="00DB3411">
            <w:pPr>
              <w:spacing w:after="0"/>
              <w:jc w:val="both"/>
              <w:rPr>
                <w:rFonts w:ascii="Arial" w:eastAsia="Times New Roman" w:hAnsi="Arial" w:cs="Arial"/>
                <w:sz w:val="22"/>
                <w:szCs w:val="22"/>
                <w:lang w:val="es-CO"/>
              </w:rPr>
            </w:pPr>
            <w:r w:rsidRPr="00A0162E">
              <w:rPr>
                <w:rFonts w:ascii="Arial" w:eastAsia="Times New Roman" w:hAnsi="Arial" w:cs="Arial"/>
                <w:sz w:val="22"/>
                <w:szCs w:val="22"/>
                <w:lang w:val="es-CO"/>
              </w:rPr>
              <w:t>Es el frente con mayor actividad. Combina mesas nacionales, espacios regionales y diálogos territoriales enfocados en prevención, coordinación institucional, seguimiento a emergencias, riesgos tecnológicos, simulacros nacionales y compromisos comunitarios como el caso de los biodigestores en Páez, Boyacá.</w:t>
            </w:r>
          </w:p>
        </w:tc>
      </w:tr>
      <w:tr w:rsidR="00A0162E" w:rsidRPr="00A0162E" w14:paraId="4A204477" w14:textId="77777777" w:rsidTr="00DB3411">
        <w:trPr>
          <w:tblCellSpacing w:w="15" w:type="dxa"/>
        </w:trPr>
        <w:tc>
          <w:tcPr>
            <w:tcW w:w="0" w:type="auto"/>
            <w:vAlign w:val="center"/>
            <w:hideMark/>
          </w:tcPr>
          <w:p w14:paraId="04C701D4" w14:textId="77777777" w:rsidR="00A0162E" w:rsidRPr="00A0162E" w:rsidRDefault="00A0162E" w:rsidP="00DB3411">
            <w:pPr>
              <w:spacing w:after="0"/>
              <w:jc w:val="both"/>
              <w:rPr>
                <w:rFonts w:ascii="Arial" w:eastAsia="Times New Roman" w:hAnsi="Arial" w:cs="Arial"/>
                <w:sz w:val="22"/>
                <w:szCs w:val="22"/>
                <w:lang w:val="es-CO"/>
              </w:rPr>
            </w:pPr>
            <w:r w:rsidRPr="00A0162E">
              <w:rPr>
                <w:rFonts w:ascii="Arial" w:eastAsia="Times New Roman" w:hAnsi="Arial" w:cs="Arial"/>
                <w:b/>
                <w:bCs/>
                <w:sz w:val="22"/>
                <w:szCs w:val="22"/>
                <w:lang w:val="es-CO"/>
              </w:rPr>
              <w:t>Cambio Climático</w:t>
            </w:r>
          </w:p>
        </w:tc>
        <w:tc>
          <w:tcPr>
            <w:tcW w:w="0" w:type="auto"/>
            <w:vAlign w:val="center"/>
            <w:hideMark/>
          </w:tcPr>
          <w:p w14:paraId="619DE05B" w14:textId="77777777" w:rsidR="00A0162E" w:rsidRPr="00A0162E" w:rsidRDefault="00A0162E" w:rsidP="00DB3411">
            <w:pPr>
              <w:spacing w:after="0"/>
              <w:jc w:val="both"/>
              <w:rPr>
                <w:rFonts w:ascii="Arial" w:eastAsia="Times New Roman" w:hAnsi="Arial" w:cs="Arial"/>
                <w:sz w:val="22"/>
                <w:szCs w:val="22"/>
                <w:lang w:val="es-CO"/>
              </w:rPr>
            </w:pPr>
            <w:r w:rsidRPr="00A0162E">
              <w:rPr>
                <w:rFonts w:ascii="Arial" w:eastAsia="Times New Roman" w:hAnsi="Arial" w:cs="Arial"/>
                <w:b/>
                <w:bCs/>
                <w:sz w:val="22"/>
                <w:szCs w:val="22"/>
                <w:lang w:val="es-CO"/>
              </w:rPr>
              <w:t>4</w:t>
            </w:r>
          </w:p>
        </w:tc>
        <w:tc>
          <w:tcPr>
            <w:tcW w:w="0" w:type="auto"/>
            <w:vAlign w:val="center"/>
            <w:hideMark/>
          </w:tcPr>
          <w:p w14:paraId="00B4E1B2" w14:textId="77777777" w:rsidR="00A0162E" w:rsidRPr="00A0162E" w:rsidRDefault="00A0162E" w:rsidP="00DB3411">
            <w:pPr>
              <w:spacing w:after="0"/>
              <w:jc w:val="both"/>
              <w:rPr>
                <w:rFonts w:ascii="Arial" w:eastAsia="Times New Roman" w:hAnsi="Arial" w:cs="Arial"/>
                <w:sz w:val="22"/>
                <w:szCs w:val="22"/>
                <w:lang w:val="es-CO"/>
              </w:rPr>
            </w:pPr>
            <w:r w:rsidRPr="00A0162E">
              <w:rPr>
                <w:rFonts w:ascii="Arial" w:eastAsia="Times New Roman" w:hAnsi="Arial" w:cs="Arial"/>
                <w:b/>
                <w:bCs/>
                <w:sz w:val="22"/>
                <w:szCs w:val="22"/>
                <w:lang w:val="es-CO"/>
              </w:rPr>
              <w:t>58</w:t>
            </w:r>
          </w:p>
        </w:tc>
        <w:tc>
          <w:tcPr>
            <w:tcW w:w="0" w:type="auto"/>
            <w:vAlign w:val="center"/>
            <w:hideMark/>
          </w:tcPr>
          <w:p w14:paraId="36432CF3" w14:textId="77777777" w:rsidR="00A0162E" w:rsidRPr="00A0162E" w:rsidRDefault="00A0162E" w:rsidP="00DB3411">
            <w:pPr>
              <w:spacing w:after="0"/>
              <w:jc w:val="both"/>
              <w:rPr>
                <w:rFonts w:ascii="Arial" w:eastAsia="Times New Roman" w:hAnsi="Arial" w:cs="Arial"/>
                <w:sz w:val="22"/>
                <w:szCs w:val="22"/>
                <w:lang w:val="es-CO"/>
              </w:rPr>
            </w:pPr>
            <w:r w:rsidRPr="00A0162E">
              <w:rPr>
                <w:rFonts w:ascii="Arial" w:eastAsia="Times New Roman" w:hAnsi="Arial" w:cs="Arial"/>
                <w:sz w:val="22"/>
                <w:szCs w:val="22"/>
                <w:lang w:val="es-CO"/>
              </w:rPr>
              <w:t xml:space="preserve">Incluye ejercicios de construcción de agenda territorial y socialización de resultados técnicos sobre vulnerabilidad, riesgo climático y articulación de instrumentos de planificación. Se identifican espacios en Putumayo, Cesar, San Andrés y Meta/Villavicencio. </w:t>
            </w:r>
          </w:p>
        </w:tc>
      </w:tr>
      <w:tr w:rsidR="00A0162E" w:rsidRPr="00A0162E" w14:paraId="614F2B63" w14:textId="77777777" w:rsidTr="00DB3411">
        <w:trPr>
          <w:tblCellSpacing w:w="15" w:type="dxa"/>
        </w:trPr>
        <w:tc>
          <w:tcPr>
            <w:tcW w:w="0" w:type="auto"/>
            <w:vAlign w:val="center"/>
            <w:hideMark/>
          </w:tcPr>
          <w:p w14:paraId="52EF5488" w14:textId="77777777" w:rsidR="00A0162E" w:rsidRPr="00A0162E" w:rsidRDefault="00A0162E" w:rsidP="00DB3411">
            <w:pPr>
              <w:spacing w:after="0"/>
              <w:jc w:val="both"/>
              <w:rPr>
                <w:rFonts w:ascii="Arial" w:eastAsia="Times New Roman" w:hAnsi="Arial" w:cs="Arial"/>
                <w:sz w:val="22"/>
                <w:szCs w:val="22"/>
                <w:lang w:val="es-CO"/>
              </w:rPr>
            </w:pPr>
            <w:r w:rsidRPr="00A0162E">
              <w:rPr>
                <w:rFonts w:ascii="Arial" w:eastAsia="Times New Roman" w:hAnsi="Arial" w:cs="Arial"/>
                <w:b/>
                <w:bCs/>
                <w:sz w:val="22"/>
                <w:szCs w:val="22"/>
                <w:lang w:val="es-CO"/>
              </w:rPr>
              <w:t>Política y Relacionamiento Ambiental</w:t>
            </w:r>
          </w:p>
        </w:tc>
        <w:tc>
          <w:tcPr>
            <w:tcW w:w="0" w:type="auto"/>
            <w:vAlign w:val="center"/>
            <w:hideMark/>
          </w:tcPr>
          <w:p w14:paraId="428AD44D" w14:textId="77777777" w:rsidR="00A0162E" w:rsidRPr="00A0162E" w:rsidRDefault="00A0162E" w:rsidP="00DB3411">
            <w:pPr>
              <w:spacing w:after="0"/>
              <w:jc w:val="center"/>
              <w:rPr>
                <w:rFonts w:ascii="Arial" w:eastAsia="Times New Roman" w:hAnsi="Arial" w:cs="Arial"/>
                <w:sz w:val="22"/>
                <w:szCs w:val="22"/>
                <w:lang w:val="es-CO"/>
              </w:rPr>
            </w:pPr>
            <w:r w:rsidRPr="00A0162E">
              <w:rPr>
                <w:rFonts w:ascii="Arial" w:eastAsia="Times New Roman" w:hAnsi="Arial" w:cs="Arial"/>
                <w:sz w:val="22"/>
                <w:szCs w:val="22"/>
                <w:lang w:val="es-CO"/>
              </w:rPr>
              <w:t>48</w:t>
            </w:r>
          </w:p>
        </w:tc>
        <w:tc>
          <w:tcPr>
            <w:tcW w:w="0" w:type="auto"/>
            <w:vAlign w:val="center"/>
            <w:hideMark/>
          </w:tcPr>
          <w:p w14:paraId="62FF6137" w14:textId="77777777" w:rsidR="00A0162E" w:rsidRPr="00A0162E" w:rsidRDefault="00A0162E" w:rsidP="00DB3411">
            <w:pPr>
              <w:spacing w:after="0"/>
              <w:jc w:val="center"/>
              <w:rPr>
                <w:rFonts w:ascii="Arial" w:eastAsia="Times New Roman" w:hAnsi="Arial" w:cs="Arial"/>
                <w:sz w:val="22"/>
                <w:szCs w:val="22"/>
                <w:lang w:val="es-CO"/>
              </w:rPr>
            </w:pPr>
            <w:r w:rsidRPr="00A0162E">
              <w:rPr>
                <w:rFonts w:ascii="Arial" w:eastAsia="Times New Roman" w:hAnsi="Arial" w:cs="Arial"/>
                <w:sz w:val="22"/>
                <w:szCs w:val="22"/>
                <w:lang w:val="es-CO"/>
              </w:rPr>
              <w:t>2576</w:t>
            </w:r>
          </w:p>
        </w:tc>
        <w:tc>
          <w:tcPr>
            <w:tcW w:w="0" w:type="auto"/>
            <w:vAlign w:val="center"/>
            <w:hideMark/>
          </w:tcPr>
          <w:p w14:paraId="7A41739D" w14:textId="2391D16B" w:rsidR="00A0162E" w:rsidRPr="00A0162E" w:rsidRDefault="00A0162E" w:rsidP="00DB3411">
            <w:pPr>
              <w:spacing w:line="240" w:lineRule="auto"/>
              <w:jc w:val="both"/>
              <w:rPr>
                <w:rFonts w:ascii="Work Sans" w:hAnsi="Work Sans"/>
              </w:rPr>
            </w:pPr>
            <w:r w:rsidRPr="00A0162E">
              <w:rPr>
                <w:rFonts w:ascii="Arial" w:eastAsia="Times New Roman" w:hAnsi="Arial" w:cs="Arial"/>
                <w:sz w:val="22"/>
                <w:szCs w:val="22"/>
                <w:lang w:val="es-CO"/>
              </w:rPr>
              <w:t>Desarrollo de veintinueve (29) talleres de prácticas ambientales centrados en temas como compensaciones ambientales, energías limpias, licenciamiento ambiental de proyectos del sector, hidroenergía sostenible, ordenamiento territorial y ambiental, prácticas minero-ambientales, realizados en Bogotá Riohacha, Monteria, Barranquilla, Bucaramanga, Cartagena, Tuluá, Yopal, Restrepo, Mocoa, Guaduas, Montería, Quibdó, Sincelejo, La Jagua de Ibirico, Montelíbano, La Unión, Segovia, y Sabanalarga.</w:t>
            </w:r>
            <w:r w:rsidRPr="00A0162E">
              <w:rPr>
                <w:rFonts w:ascii="Work Sans" w:hAnsi="Work Sans"/>
              </w:rPr>
              <w:t xml:space="preserve"> </w:t>
            </w:r>
          </w:p>
          <w:p w14:paraId="3BFD38CF" w14:textId="77777777" w:rsidR="00A0162E" w:rsidRPr="00A0162E" w:rsidRDefault="00A0162E" w:rsidP="00DB3411">
            <w:pPr>
              <w:spacing w:after="0"/>
              <w:jc w:val="both"/>
              <w:rPr>
                <w:rFonts w:ascii="Arial" w:eastAsia="Times New Roman" w:hAnsi="Arial" w:cs="Arial"/>
                <w:sz w:val="22"/>
                <w:szCs w:val="22"/>
                <w:lang w:val="es-CO"/>
              </w:rPr>
            </w:pPr>
            <w:r w:rsidRPr="00A0162E">
              <w:rPr>
                <w:rFonts w:ascii="Arial" w:eastAsia="Times New Roman" w:hAnsi="Arial" w:cs="Arial"/>
                <w:sz w:val="22"/>
                <w:szCs w:val="22"/>
                <w:lang w:val="es-CO"/>
              </w:rPr>
              <w:t xml:space="preserve">Seis (6) espacios de construcción de orientaciones de implementación del Acuerdo de Escazú en el sector minero energético, realizados en Bogotá y Valledupar. </w:t>
            </w:r>
          </w:p>
          <w:p w14:paraId="7C7930E4" w14:textId="77777777" w:rsidR="00A0162E" w:rsidRPr="00A0162E" w:rsidRDefault="00A0162E" w:rsidP="00DB3411">
            <w:pPr>
              <w:spacing w:after="0"/>
              <w:jc w:val="both"/>
              <w:rPr>
                <w:rFonts w:ascii="Arial" w:eastAsia="Times New Roman" w:hAnsi="Arial" w:cs="Arial"/>
                <w:sz w:val="22"/>
                <w:szCs w:val="22"/>
                <w:lang w:val="es-CO"/>
              </w:rPr>
            </w:pPr>
          </w:p>
          <w:p w14:paraId="505596E9" w14:textId="77777777" w:rsidR="00A0162E" w:rsidRPr="00A0162E" w:rsidRDefault="00A0162E" w:rsidP="00DB3411">
            <w:pPr>
              <w:spacing w:after="0"/>
              <w:jc w:val="both"/>
              <w:rPr>
                <w:rFonts w:ascii="Arial" w:eastAsia="Times New Roman" w:hAnsi="Arial" w:cs="Arial"/>
                <w:sz w:val="22"/>
                <w:szCs w:val="22"/>
                <w:lang w:val="es-CO"/>
              </w:rPr>
            </w:pPr>
            <w:r w:rsidRPr="00A0162E">
              <w:rPr>
                <w:rFonts w:ascii="Arial" w:eastAsia="Times New Roman" w:hAnsi="Arial" w:cs="Arial"/>
                <w:sz w:val="22"/>
                <w:szCs w:val="22"/>
                <w:lang w:val="es-CO"/>
              </w:rPr>
              <w:t xml:space="preserve">Dos (2) espacios de construcción y realimentación del índice de gobernanza ambientales del sector minero energético realizados en Valledupar y Villavicencio. </w:t>
            </w:r>
          </w:p>
          <w:p w14:paraId="7E8B3AB0" w14:textId="77777777" w:rsidR="00A0162E" w:rsidRPr="00A0162E" w:rsidRDefault="00A0162E" w:rsidP="00DB3411">
            <w:pPr>
              <w:spacing w:after="0"/>
              <w:jc w:val="both"/>
              <w:rPr>
                <w:rFonts w:ascii="Arial" w:eastAsia="Times New Roman" w:hAnsi="Arial" w:cs="Arial"/>
                <w:sz w:val="22"/>
                <w:szCs w:val="22"/>
                <w:lang w:val="es-CO"/>
              </w:rPr>
            </w:pPr>
          </w:p>
          <w:p w14:paraId="3E576E2B" w14:textId="77777777" w:rsidR="00A0162E" w:rsidRPr="00A0162E" w:rsidRDefault="00A0162E" w:rsidP="00DB3411">
            <w:pPr>
              <w:spacing w:after="0"/>
              <w:jc w:val="both"/>
              <w:rPr>
                <w:rFonts w:ascii="Arial" w:eastAsia="Times New Roman" w:hAnsi="Arial" w:cs="Arial"/>
                <w:sz w:val="22"/>
                <w:szCs w:val="22"/>
                <w:lang w:val="es-CO"/>
              </w:rPr>
            </w:pPr>
            <w:r w:rsidRPr="00A0162E">
              <w:rPr>
                <w:rFonts w:ascii="Arial" w:eastAsia="Times New Roman" w:hAnsi="Arial" w:cs="Arial"/>
                <w:sz w:val="22"/>
                <w:szCs w:val="22"/>
                <w:lang w:val="es-CO"/>
              </w:rPr>
              <w:t xml:space="preserve">Cuatro (4) encuentros de construcción participativa y colaborativa del lineamiento de Política Pública de Afectados por Represas, con consejos comunitarios, asociaciones de pescadores, juntas de acción comunal, organizaciones indígenas y organizaciones ambientales. </w:t>
            </w:r>
          </w:p>
          <w:p w14:paraId="3B2A47C1" w14:textId="77777777" w:rsidR="00A0162E" w:rsidRPr="00A0162E" w:rsidRDefault="00A0162E" w:rsidP="00DB3411">
            <w:pPr>
              <w:spacing w:after="0"/>
              <w:jc w:val="both"/>
              <w:rPr>
                <w:rFonts w:ascii="Arial" w:eastAsia="Times New Roman" w:hAnsi="Arial" w:cs="Arial"/>
                <w:sz w:val="22"/>
                <w:szCs w:val="22"/>
                <w:lang w:val="es-CO"/>
              </w:rPr>
            </w:pPr>
          </w:p>
          <w:p w14:paraId="600F92AD" w14:textId="77777777" w:rsidR="00A0162E" w:rsidRPr="00A0162E" w:rsidRDefault="00A0162E" w:rsidP="00DB3411">
            <w:pPr>
              <w:spacing w:after="0"/>
              <w:jc w:val="both"/>
              <w:rPr>
                <w:rFonts w:ascii="Arial" w:eastAsia="Times New Roman" w:hAnsi="Arial" w:cs="Arial"/>
                <w:sz w:val="22"/>
                <w:szCs w:val="22"/>
                <w:lang w:val="es-CO"/>
              </w:rPr>
            </w:pPr>
            <w:r w:rsidRPr="00A0162E">
              <w:rPr>
                <w:rFonts w:ascii="Arial" w:eastAsia="Times New Roman" w:hAnsi="Arial" w:cs="Arial"/>
                <w:sz w:val="22"/>
                <w:szCs w:val="22"/>
                <w:lang w:val="es-CO"/>
              </w:rPr>
              <w:t>Realización de una (1) Audiencia Pública Territorial de Pasivos Ambientales en la cual se recogieron las voces de las comunidades a fin de aportar a la formulación de los lineamientos de la política pública para la gestión de pasivos ambientales. Bucaramanga.</w:t>
            </w:r>
          </w:p>
          <w:p w14:paraId="507ACF56" w14:textId="77777777" w:rsidR="00A0162E" w:rsidRPr="00A0162E" w:rsidRDefault="00A0162E" w:rsidP="00DB3411">
            <w:pPr>
              <w:spacing w:after="0"/>
              <w:jc w:val="both"/>
              <w:rPr>
                <w:rFonts w:ascii="Arial" w:eastAsia="Times New Roman" w:hAnsi="Arial" w:cs="Arial"/>
                <w:sz w:val="22"/>
                <w:szCs w:val="22"/>
                <w:lang w:val="es-CO"/>
              </w:rPr>
            </w:pPr>
          </w:p>
          <w:p w14:paraId="127103F1" w14:textId="4E43D4F9" w:rsidR="00A0162E" w:rsidRPr="00A0162E" w:rsidRDefault="00A0162E" w:rsidP="00DB3411">
            <w:pPr>
              <w:spacing w:after="0"/>
              <w:jc w:val="both"/>
              <w:rPr>
                <w:rFonts w:ascii="Arial" w:eastAsia="Times New Roman" w:hAnsi="Arial" w:cs="Arial"/>
                <w:sz w:val="22"/>
                <w:szCs w:val="22"/>
                <w:lang w:val="es-CO"/>
              </w:rPr>
            </w:pPr>
            <w:r w:rsidRPr="00A0162E">
              <w:rPr>
                <w:rFonts w:ascii="Arial" w:eastAsia="Times New Roman" w:hAnsi="Arial" w:cs="Arial"/>
                <w:sz w:val="22"/>
                <w:szCs w:val="22"/>
                <w:lang w:val="es-CO"/>
              </w:rPr>
              <w:t>Desarrollo de seis (6) diálogos vinculantes de actualización de las Guías Minero-Ambientales con participación de comunidades y autoridades territoriales, realizados en Medellín, Ubaté, Quibdó, Pasto, San Gil, Buga y Bogotá.</w:t>
            </w:r>
          </w:p>
          <w:p w14:paraId="14B0E508" w14:textId="77777777" w:rsidR="00A0162E" w:rsidRPr="00A0162E" w:rsidRDefault="00A0162E" w:rsidP="00DB3411">
            <w:pPr>
              <w:spacing w:after="0"/>
              <w:jc w:val="both"/>
              <w:rPr>
                <w:rFonts w:ascii="Arial" w:eastAsia="Times New Roman" w:hAnsi="Arial" w:cs="Arial"/>
                <w:sz w:val="22"/>
                <w:szCs w:val="22"/>
                <w:lang w:val="es-CO"/>
              </w:rPr>
            </w:pPr>
          </w:p>
        </w:tc>
      </w:tr>
    </w:tbl>
    <w:p w14:paraId="0A3F96E3" w14:textId="77777777" w:rsidR="00A0162E" w:rsidRDefault="00A0162E" w:rsidP="00BF6A51">
      <w:pPr>
        <w:spacing w:after="0"/>
        <w:jc w:val="both"/>
        <w:rPr>
          <w:rFonts w:ascii="Arial" w:eastAsia="Times New Roman" w:hAnsi="Arial" w:cs="Arial"/>
          <w:sz w:val="22"/>
          <w:szCs w:val="22"/>
        </w:rPr>
      </w:pPr>
    </w:p>
    <w:p w14:paraId="085155B8" w14:textId="77777777" w:rsidR="002F5C20" w:rsidRDefault="002F5C20" w:rsidP="00BF6A51">
      <w:pPr>
        <w:spacing w:after="0"/>
        <w:jc w:val="both"/>
        <w:rPr>
          <w:rFonts w:ascii="Arial" w:eastAsia="Times New Roman" w:hAnsi="Arial" w:cs="Arial"/>
          <w:sz w:val="22"/>
          <w:szCs w:val="22"/>
        </w:rPr>
      </w:pPr>
    </w:p>
    <w:p w14:paraId="25EFAA3A" w14:textId="67EF5EB3" w:rsidR="002F5C20" w:rsidRDefault="002F5C20" w:rsidP="002F5C20">
      <w:pPr>
        <w:spacing w:after="0"/>
        <w:jc w:val="both"/>
        <w:rPr>
          <w:rFonts w:ascii="Arial" w:eastAsia="Times New Roman" w:hAnsi="Arial" w:cs="Arial"/>
          <w:sz w:val="22"/>
          <w:szCs w:val="22"/>
          <w:lang w:val="es-CO"/>
        </w:rPr>
      </w:pPr>
    </w:p>
    <w:p w14:paraId="567E2662" w14:textId="77777777" w:rsidR="004076C3" w:rsidRDefault="004076C3" w:rsidP="002F5C20">
      <w:pPr>
        <w:spacing w:after="0"/>
        <w:jc w:val="both"/>
        <w:rPr>
          <w:rFonts w:ascii="Arial" w:eastAsia="Times New Roman" w:hAnsi="Arial" w:cs="Arial"/>
          <w:sz w:val="22"/>
          <w:szCs w:val="22"/>
          <w:lang w:val="es-CO"/>
        </w:rPr>
      </w:pPr>
    </w:p>
    <w:sectPr w:rsidR="004076C3" w:rsidSect="00C740B6">
      <w:pgSz w:w="11906" w:h="16838"/>
      <w:pgMar w:top="1440" w:right="1080" w:bottom="1440" w:left="1080" w:header="283"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08C45" w14:textId="77777777" w:rsidR="00D52992" w:rsidRDefault="00D52992" w:rsidP="00C740B6">
      <w:pPr>
        <w:spacing w:after="0" w:line="240" w:lineRule="auto"/>
      </w:pPr>
      <w:r>
        <w:separator/>
      </w:r>
    </w:p>
  </w:endnote>
  <w:endnote w:type="continuationSeparator" w:id="0">
    <w:p w14:paraId="1504B2BB" w14:textId="77777777" w:rsidR="00D52992" w:rsidRDefault="00D52992" w:rsidP="00C740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Mongolian">
    <w:charset w:val="00"/>
    <w:family w:val="swiss"/>
    <w:pitch w:val="variable"/>
    <w:sig w:usb0="80000003" w:usb1="02012400" w:usb2="00020002"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unito Sans Normal ExtraLight">
    <w:altName w:val="Nunito Sans Normal ExtraLigh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ork Sans">
    <w:altName w:val="Work Sans"/>
    <w:charset w:val="00"/>
    <w:family w:val="auto"/>
    <w:pitch w:val="variable"/>
    <w:sig w:usb0="A00000FF" w:usb1="5000E07B"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62612" w14:textId="77777777" w:rsidR="00D52992" w:rsidRDefault="00D52992" w:rsidP="00C740B6">
      <w:pPr>
        <w:spacing w:after="0" w:line="240" w:lineRule="auto"/>
      </w:pPr>
      <w:r>
        <w:separator/>
      </w:r>
    </w:p>
  </w:footnote>
  <w:footnote w:type="continuationSeparator" w:id="0">
    <w:p w14:paraId="00809CE5" w14:textId="77777777" w:rsidR="00D52992" w:rsidRDefault="00D52992" w:rsidP="00C740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60C0"/>
    <w:multiLevelType w:val="hybridMultilevel"/>
    <w:tmpl w:val="4D7AD3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80CE2C"/>
    <w:multiLevelType w:val="hybridMultilevel"/>
    <w:tmpl w:val="A25C443E"/>
    <w:lvl w:ilvl="0" w:tplc="79DA1652">
      <w:start w:val="1"/>
      <w:numFmt w:val="bullet"/>
      <w:lvlText w:val=""/>
      <w:lvlJc w:val="left"/>
      <w:pPr>
        <w:ind w:left="360" w:hanging="360"/>
      </w:pPr>
      <w:rPr>
        <w:rFonts w:ascii="Symbol" w:hAnsi="Symbol" w:hint="default"/>
      </w:rPr>
    </w:lvl>
    <w:lvl w:ilvl="1" w:tplc="87B6F928">
      <w:start w:val="1"/>
      <w:numFmt w:val="bullet"/>
      <w:lvlText w:val="o"/>
      <w:lvlJc w:val="left"/>
      <w:pPr>
        <w:ind w:left="1080" w:hanging="360"/>
      </w:pPr>
      <w:rPr>
        <w:rFonts w:ascii="Courier New" w:hAnsi="Courier New" w:hint="default"/>
      </w:rPr>
    </w:lvl>
    <w:lvl w:ilvl="2" w:tplc="0780394A">
      <w:start w:val="1"/>
      <w:numFmt w:val="bullet"/>
      <w:lvlText w:val=""/>
      <w:lvlJc w:val="left"/>
      <w:pPr>
        <w:ind w:left="1800" w:hanging="360"/>
      </w:pPr>
      <w:rPr>
        <w:rFonts w:ascii="Wingdings" w:hAnsi="Wingdings" w:hint="default"/>
      </w:rPr>
    </w:lvl>
    <w:lvl w:ilvl="3" w:tplc="31AE5F5A">
      <w:start w:val="1"/>
      <w:numFmt w:val="bullet"/>
      <w:lvlText w:val=""/>
      <w:lvlJc w:val="left"/>
      <w:pPr>
        <w:ind w:left="2520" w:hanging="360"/>
      </w:pPr>
      <w:rPr>
        <w:rFonts w:ascii="Symbol" w:hAnsi="Symbol" w:hint="default"/>
      </w:rPr>
    </w:lvl>
    <w:lvl w:ilvl="4" w:tplc="53FAEF0C">
      <w:start w:val="1"/>
      <w:numFmt w:val="bullet"/>
      <w:lvlText w:val="o"/>
      <w:lvlJc w:val="left"/>
      <w:pPr>
        <w:ind w:left="3240" w:hanging="360"/>
      </w:pPr>
      <w:rPr>
        <w:rFonts w:ascii="Courier New" w:hAnsi="Courier New" w:hint="default"/>
      </w:rPr>
    </w:lvl>
    <w:lvl w:ilvl="5" w:tplc="63F8B72E">
      <w:start w:val="1"/>
      <w:numFmt w:val="bullet"/>
      <w:lvlText w:val=""/>
      <w:lvlJc w:val="left"/>
      <w:pPr>
        <w:ind w:left="3960" w:hanging="360"/>
      </w:pPr>
      <w:rPr>
        <w:rFonts w:ascii="Wingdings" w:hAnsi="Wingdings" w:hint="default"/>
      </w:rPr>
    </w:lvl>
    <w:lvl w:ilvl="6" w:tplc="18140886">
      <w:start w:val="1"/>
      <w:numFmt w:val="bullet"/>
      <w:lvlText w:val=""/>
      <w:lvlJc w:val="left"/>
      <w:pPr>
        <w:ind w:left="4680" w:hanging="360"/>
      </w:pPr>
      <w:rPr>
        <w:rFonts w:ascii="Symbol" w:hAnsi="Symbol" w:hint="default"/>
      </w:rPr>
    </w:lvl>
    <w:lvl w:ilvl="7" w:tplc="6330A880">
      <w:start w:val="1"/>
      <w:numFmt w:val="bullet"/>
      <w:lvlText w:val="o"/>
      <w:lvlJc w:val="left"/>
      <w:pPr>
        <w:ind w:left="5400" w:hanging="360"/>
      </w:pPr>
      <w:rPr>
        <w:rFonts w:ascii="Courier New" w:hAnsi="Courier New" w:hint="default"/>
      </w:rPr>
    </w:lvl>
    <w:lvl w:ilvl="8" w:tplc="D0DE5FE0">
      <w:start w:val="1"/>
      <w:numFmt w:val="bullet"/>
      <w:lvlText w:val=""/>
      <w:lvlJc w:val="left"/>
      <w:pPr>
        <w:ind w:left="6120" w:hanging="360"/>
      </w:pPr>
      <w:rPr>
        <w:rFonts w:ascii="Wingdings" w:hAnsi="Wingdings" w:hint="default"/>
      </w:rPr>
    </w:lvl>
  </w:abstractNum>
  <w:abstractNum w:abstractNumId="2" w15:restartNumberingAfterBreak="0">
    <w:nsid w:val="0725547E"/>
    <w:multiLevelType w:val="hybridMultilevel"/>
    <w:tmpl w:val="57BC2464"/>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0B090AB9"/>
    <w:multiLevelType w:val="hybridMultilevel"/>
    <w:tmpl w:val="FA9004AA"/>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35EDBDB"/>
    <w:multiLevelType w:val="hybridMultilevel"/>
    <w:tmpl w:val="8DDA7174"/>
    <w:lvl w:ilvl="0" w:tplc="E5D83540">
      <w:start w:val="1"/>
      <w:numFmt w:val="bullet"/>
      <w:lvlText w:val=""/>
      <w:lvlJc w:val="left"/>
      <w:pPr>
        <w:ind w:left="720" w:hanging="360"/>
      </w:pPr>
      <w:rPr>
        <w:rFonts w:ascii="Symbol" w:hAnsi="Symbol" w:hint="default"/>
      </w:rPr>
    </w:lvl>
    <w:lvl w:ilvl="1" w:tplc="58C87A0C">
      <w:start w:val="1"/>
      <w:numFmt w:val="bullet"/>
      <w:lvlText w:val="o"/>
      <w:lvlJc w:val="left"/>
      <w:pPr>
        <w:ind w:left="1440" w:hanging="360"/>
      </w:pPr>
      <w:rPr>
        <w:rFonts w:ascii="Courier New" w:hAnsi="Courier New" w:hint="default"/>
      </w:rPr>
    </w:lvl>
    <w:lvl w:ilvl="2" w:tplc="9BF0F2B8">
      <w:start w:val="1"/>
      <w:numFmt w:val="bullet"/>
      <w:lvlText w:val=""/>
      <w:lvlJc w:val="left"/>
      <w:pPr>
        <w:ind w:left="2160" w:hanging="360"/>
      </w:pPr>
      <w:rPr>
        <w:rFonts w:ascii="Wingdings" w:hAnsi="Wingdings" w:hint="default"/>
      </w:rPr>
    </w:lvl>
    <w:lvl w:ilvl="3" w:tplc="1806DC06">
      <w:start w:val="1"/>
      <w:numFmt w:val="bullet"/>
      <w:lvlText w:val=""/>
      <w:lvlJc w:val="left"/>
      <w:pPr>
        <w:ind w:left="2880" w:hanging="360"/>
      </w:pPr>
      <w:rPr>
        <w:rFonts w:ascii="Symbol" w:hAnsi="Symbol" w:hint="default"/>
      </w:rPr>
    </w:lvl>
    <w:lvl w:ilvl="4" w:tplc="8F6A4DB4">
      <w:start w:val="1"/>
      <w:numFmt w:val="bullet"/>
      <w:lvlText w:val="o"/>
      <w:lvlJc w:val="left"/>
      <w:pPr>
        <w:ind w:left="3600" w:hanging="360"/>
      </w:pPr>
      <w:rPr>
        <w:rFonts w:ascii="Courier New" w:hAnsi="Courier New" w:hint="default"/>
      </w:rPr>
    </w:lvl>
    <w:lvl w:ilvl="5" w:tplc="72242E46">
      <w:start w:val="1"/>
      <w:numFmt w:val="bullet"/>
      <w:lvlText w:val=""/>
      <w:lvlJc w:val="left"/>
      <w:pPr>
        <w:ind w:left="4320" w:hanging="360"/>
      </w:pPr>
      <w:rPr>
        <w:rFonts w:ascii="Wingdings" w:hAnsi="Wingdings" w:hint="default"/>
      </w:rPr>
    </w:lvl>
    <w:lvl w:ilvl="6" w:tplc="AB28D24C">
      <w:start w:val="1"/>
      <w:numFmt w:val="bullet"/>
      <w:lvlText w:val=""/>
      <w:lvlJc w:val="left"/>
      <w:pPr>
        <w:ind w:left="5040" w:hanging="360"/>
      </w:pPr>
      <w:rPr>
        <w:rFonts w:ascii="Symbol" w:hAnsi="Symbol" w:hint="default"/>
      </w:rPr>
    </w:lvl>
    <w:lvl w:ilvl="7" w:tplc="45BCB446">
      <w:start w:val="1"/>
      <w:numFmt w:val="bullet"/>
      <w:lvlText w:val="o"/>
      <w:lvlJc w:val="left"/>
      <w:pPr>
        <w:ind w:left="5760" w:hanging="360"/>
      </w:pPr>
      <w:rPr>
        <w:rFonts w:ascii="Courier New" w:hAnsi="Courier New" w:hint="default"/>
      </w:rPr>
    </w:lvl>
    <w:lvl w:ilvl="8" w:tplc="4E66F8B4">
      <w:start w:val="1"/>
      <w:numFmt w:val="bullet"/>
      <w:lvlText w:val=""/>
      <w:lvlJc w:val="left"/>
      <w:pPr>
        <w:ind w:left="6480" w:hanging="360"/>
      </w:pPr>
      <w:rPr>
        <w:rFonts w:ascii="Wingdings" w:hAnsi="Wingdings" w:hint="default"/>
      </w:rPr>
    </w:lvl>
  </w:abstractNum>
  <w:abstractNum w:abstractNumId="5" w15:restartNumberingAfterBreak="0">
    <w:nsid w:val="17F3B6AB"/>
    <w:multiLevelType w:val="hybridMultilevel"/>
    <w:tmpl w:val="486E075E"/>
    <w:lvl w:ilvl="0" w:tplc="020274C2">
      <w:start w:val="1"/>
      <w:numFmt w:val="decimal"/>
      <w:lvlText w:val="%1."/>
      <w:lvlJc w:val="left"/>
      <w:pPr>
        <w:ind w:left="720" w:hanging="360"/>
      </w:pPr>
      <w:rPr>
        <w:rFonts w:ascii="Times New Roman" w:hAnsi="Times New Roman" w:hint="default"/>
      </w:rPr>
    </w:lvl>
    <w:lvl w:ilvl="1" w:tplc="CB1C70FC">
      <w:start w:val="1"/>
      <w:numFmt w:val="lowerLetter"/>
      <w:lvlText w:val="%2."/>
      <w:lvlJc w:val="left"/>
      <w:pPr>
        <w:ind w:left="1440" w:hanging="360"/>
      </w:pPr>
    </w:lvl>
    <w:lvl w:ilvl="2" w:tplc="CCA210A0">
      <w:start w:val="1"/>
      <w:numFmt w:val="lowerRoman"/>
      <w:lvlText w:val="%3."/>
      <w:lvlJc w:val="right"/>
      <w:pPr>
        <w:ind w:left="2160" w:hanging="180"/>
      </w:pPr>
    </w:lvl>
    <w:lvl w:ilvl="3" w:tplc="4FE80F20">
      <w:start w:val="1"/>
      <w:numFmt w:val="decimal"/>
      <w:lvlText w:val="%4."/>
      <w:lvlJc w:val="left"/>
      <w:pPr>
        <w:ind w:left="2880" w:hanging="360"/>
      </w:pPr>
    </w:lvl>
    <w:lvl w:ilvl="4" w:tplc="B6EAC0E4">
      <w:start w:val="1"/>
      <w:numFmt w:val="lowerLetter"/>
      <w:lvlText w:val="%5."/>
      <w:lvlJc w:val="left"/>
      <w:pPr>
        <w:ind w:left="3600" w:hanging="360"/>
      </w:pPr>
    </w:lvl>
    <w:lvl w:ilvl="5" w:tplc="97225FFC">
      <w:start w:val="1"/>
      <w:numFmt w:val="lowerRoman"/>
      <w:lvlText w:val="%6."/>
      <w:lvlJc w:val="right"/>
      <w:pPr>
        <w:ind w:left="4320" w:hanging="180"/>
      </w:pPr>
    </w:lvl>
    <w:lvl w:ilvl="6" w:tplc="9F5286D2">
      <w:start w:val="1"/>
      <w:numFmt w:val="decimal"/>
      <w:lvlText w:val="%7."/>
      <w:lvlJc w:val="left"/>
      <w:pPr>
        <w:ind w:left="5040" w:hanging="360"/>
      </w:pPr>
    </w:lvl>
    <w:lvl w:ilvl="7" w:tplc="BBB479BC">
      <w:start w:val="1"/>
      <w:numFmt w:val="lowerLetter"/>
      <w:lvlText w:val="%8."/>
      <w:lvlJc w:val="left"/>
      <w:pPr>
        <w:ind w:left="5760" w:hanging="360"/>
      </w:pPr>
    </w:lvl>
    <w:lvl w:ilvl="8" w:tplc="BA8AE804">
      <w:start w:val="1"/>
      <w:numFmt w:val="lowerRoman"/>
      <w:lvlText w:val="%9."/>
      <w:lvlJc w:val="right"/>
      <w:pPr>
        <w:ind w:left="6480" w:hanging="180"/>
      </w:pPr>
    </w:lvl>
  </w:abstractNum>
  <w:abstractNum w:abstractNumId="6" w15:restartNumberingAfterBreak="0">
    <w:nsid w:val="19AA4B44"/>
    <w:multiLevelType w:val="hybridMultilevel"/>
    <w:tmpl w:val="4D7AD3C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D23A4A5"/>
    <w:multiLevelType w:val="hybridMultilevel"/>
    <w:tmpl w:val="3B741E40"/>
    <w:lvl w:ilvl="0" w:tplc="CA76C672">
      <w:start w:val="1"/>
      <w:numFmt w:val="bullet"/>
      <w:lvlText w:val=""/>
      <w:lvlJc w:val="left"/>
      <w:pPr>
        <w:ind w:left="720" w:hanging="360"/>
      </w:pPr>
      <w:rPr>
        <w:rFonts w:ascii="Symbol" w:hAnsi="Symbol" w:hint="default"/>
      </w:rPr>
    </w:lvl>
    <w:lvl w:ilvl="1" w:tplc="864EF018">
      <w:start w:val="1"/>
      <w:numFmt w:val="bullet"/>
      <w:lvlText w:val="o"/>
      <w:lvlJc w:val="left"/>
      <w:pPr>
        <w:ind w:left="1440" w:hanging="360"/>
      </w:pPr>
      <w:rPr>
        <w:rFonts w:ascii="Courier New" w:hAnsi="Courier New" w:hint="default"/>
      </w:rPr>
    </w:lvl>
    <w:lvl w:ilvl="2" w:tplc="5E2C515A">
      <w:start w:val="1"/>
      <w:numFmt w:val="bullet"/>
      <w:lvlText w:val=""/>
      <w:lvlJc w:val="left"/>
      <w:pPr>
        <w:ind w:left="2160" w:hanging="360"/>
      </w:pPr>
      <w:rPr>
        <w:rFonts w:ascii="Wingdings" w:hAnsi="Wingdings" w:hint="default"/>
      </w:rPr>
    </w:lvl>
    <w:lvl w:ilvl="3" w:tplc="6BEA5D3A">
      <w:start w:val="1"/>
      <w:numFmt w:val="bullet"/>
      <w:lvlText w:val=""/>
      <w:lvlJc w:val="left"/>
      <w:pPr>
        <w:ind w:left="2880" w:hanging="360"/>
      </w:pPr>
      <w:rPr>
        <w:rFonts w:ascii="Symbol" w:hAnsi="Symbol" w:hint="default"/>
      </w:rPr>
    </w:lvl>
    <w:lvl w:ilvl="4" w:tplc="CCFA4134">
      <w:start w:val="1"/>
      <w:numFmt w:val="bullet"/>
      <w:lvlText w:val="o"/>
      <w:lvlJc w:val="left"/>
      <w:pPr>
        <w:ind w:left="3600" w:hanging="360"/>
      </w:pPr>
      <w:rPr>
        <w:rFonts w:ascii="Courier New" w:hAnsi="Courier New" w:hint="default"/>
      </w:rPr>
    </w:lvl>
    <w:lvl w:ilvl="5" w:tplc="B408155C">
      <w:start w:val="1"/>
      <w:numFmt w:val="bullet"/>
      <w:lvlText w:val=""/>
      <w:lvlJc w:val="left"/>
      <w:pPr>
        <w:ind w:left="4320" w:hanging="360"/>
      </w:pPr>
      <w:rPr>
        <w:rFonts w:ascii="Wingdings" w:hAnsi="Wingdings" w:hint="default"/>
      </w:rPr>
    </w:lvl>
    <w:lvl w:ilvl="6" w:tplc="DFFECF0A">
      <w:start w:val="1"/>
      <w:numFmt w:val="bullet"/>
      <w:lvlText w:val=""/>
      <w:lvlJc w:val="left"/>
      <w:pPr>
        <w:ind w:left="5040" w:hanging="360"/>
      </w:pPr>
      <w:rPr>
        <w:rFonts w:ascii="Symbol" w:hAnsi="Symbol" w:hint="default"/>
      </w:rPr>
    </w:lvl>
    <w:lvl w:ilvl="7" w:tplc="483E01AC">
      <w:start w:val="1"/>
      <w:numFmt w:val="bullet"/>
      <w:lvlText w:val="o"/>
      <w:lvlJc w:val="left"/>
      <w:pPr>
        <w:ind w:left="5760" w:hanging="360"/>
      </w:pPr>
      <w:rPr>
        <w:rFonts w:ascii="Courier New" w:hAnsi="Courier New" w:hint="default"/>
      </w:rPr>
    </w:lvl>
    <w:lvl w:ilvl="8" w:tplc="8514B588">
      <w:start w:val="1"/>
      <w:numFmt w:val="bullet"/>
      <w:lvlText w:val=""/>
      <w:lvlJc w:val="left"/>
      <w:pPr>
        <w:ind w:left="6480" w:hanging="360"/>
      </w:pPr>
      <w:rPr>
        <w:rFonts w:ascii="Wingdings" w:hAnsi="Wingdings" w:hint="default"/>
      </w:rPr>
    </w:lvl>
  </w:abstractNum>
  <w:abstractNum w:abstractNumId="8" w15:restartNumberingAfterBreak="0">
    <w:nsid w:val="2043692F"/>
    <w:multiLevelType w:val="hybridMultilevel"/>
    <w:tmpl w:val="1BE6CE10"/>
    <w:lvl w:ilvl="0" w:tplc="8FCC0D3C">
      <w:start w:val="1"/>
      <w:numFmt w:val="bullet"/>
      <w:lvlText w:val="—"/>
      <w:lvlJc w:val="left"/>
      <w:pPr>
        <w:ind w:left="720" w:hanging="360"/>
      </w:pPr>
      <w:rPr>
        <w:rFonts w:ascii="Noto Sans Mongolian" w:hAnsi="Noto Sans Mongoli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5F00F39"/>
    <w:multiLevelType w:val="hybridMultilevel"/>
    <w:tmpl w:val="6486FDA6"/>
    <w:lvl w:ilvl="0" w:tplc="080A000D">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0" w15:restartNumberingAfterBreak="0">
    <w:nsid w:val="288122E8"/>
    <w:multiLevelType w:val="hybridMultilevel"/>
    <w:tmpl w:val="A918A3B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C131642"/>
    <w:multiLevelType w:val="hybridMultilevel"/>
    <w:tmpl w:val="0C7647C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1634CED"/>
    <w:multiLevelType w:val="hybridMultilevel"/>
    <w:tmpl w:val="B53C6D8E"/>
    <w:lvl w:ilvl="0" w:tplc="40E853F2">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15:restartNumberingAfterBreak="0">
    <w:nsid w:val="32878391"/>
    <w:multiLevelType w:val="hybridMultilevel"/>
    <w:tmpl w:val="FBC68B38"/>
    <w:lvl w:ilvl="0" w:tplc="4B74311C">
      <w:start w:val="1"/>
      <w:numFmt w:val="upperLetter"/>
      <w:lvlText w:val="%1."/>
      <w:lvlJc w:val="left"/>
      <w:pPr>
        <w:ind w:left="1068" w:hanging="360"/>
      </w:pPr>
    </w:lvl>
    <w:lvl w:ilvl="1" w:tplc="4816CBE2">
      <w:start w:val="1"/>
      <w:numFmt w:val="lowerLetter"/>
      <w:lvlText w:val="%2."/>
      <w:lvlJc w:val="left"/>
      <w:pPr>
        <w:ind w:left="1788" w:hanging="360"/>
      </w:pPr>
    </w:lvl>
    <w:lvl w:ilvl="2" w:tplc="2BE2F194">
      <w:start w:val="1"/>
      <w:numFmt w:val="lowerRoman"/>
      <w:lvlText w:val="%3."/>
      <w:lvlJc w:val="right"/>
      <w:pPr>
        <w:ind w:left="2508" w:hanging="180"/>
      </w:pPr>
    </w:lvl>
    <w:lvl w:ilvl="3" w:tplc="72442F30">
      <w:start w:val="1"/>
      <w:numFmt w:val="decimal"/>
      <w:lvlText w:val="%4."/>
      <w:lvlJc w:val="left"/>
      <w:pPr>
        <w:ind w:left="3228" w:hanging="360"/>
      </w:pPr>
    </w:lvl>
    <w:lvl w:ilvl="4" w:tplc="BA2CA794">
      <w:start w:val="1"/>
      <w:numFmt w:val="lowerLetter"/>
      <w:lvlText w:val="%5."/>
      <w:lvlJc w:val="left"/>
      <w:pPr>
        <w:ind w:left="3948" w:hanging="360"/>
      </w:pPr>
    </w:lvl>
    <w:lvl w:ilvl="5" w:tplc="53BCC16E">
      <w:start w:val="1"/>
      <w:numFmt w:val="lowerRoman"/>
      <w:lvlText w:val="%6."/>
      <w:lvlJc w:val="right"/>
      <w:pPr>
        <w:ind w:left="4668" w:hanging="180"/>
      </w:pPr>
    </w:lvl>
    <w:lvl w:ilvl="6" w:tplc="482AF9EA">
      <w:start w:val="1"/>
      <w:numFmt w:val="decimal"/>
      <w:lvlText w:val="%7."/>
      <w:lvlJc w:val="left"/>
      <w:pPr>
        <w:ind w:left="5388" w:hanging="360"/>
      </w:pPr>
    </w:lvl>
    <w:lvl w:ilvl="7" w:tplc="4412C81A">
      <w:start w:val="1"/>
      <w:numFmt w:val="lowerLetter"/>
      <w:lvlText w:val="%8."/>
      <w:lvlJc w:val="left"/>
      <w:pPr>
        <w:ind w:left="6108" w:hanging="360"/>
      </w:pPr>
    </w:lvl>
    <w:lvl w:ilvl="8" w:tplc="37AAE75E">
      <w:start w:val="1"/>
      <w:numFmt w:val="lowerRoman"/>
      <w:lvlText w:val="%9."/>
      <w:lvlJc w:val="right"/>
      <w:pPr>
        <w:ind w:left="6828" w:hanging="180"/>
      </w:pPr>
    </w:lvl>
  </w:abstractNum>
  <w:abstractNum w:abstractNumId="14" w15:restartNumberingAfterBreak="0">
    <w:nsid w:val="36E53738"/>
    <w:multiLevelType w:val="hybridMultilevel"/>
    <w:tmpl w:val="0E005C46"/>
    <w:lvl w:ilvl="0" w:tplc="4B6E12D2">
      <w:start w:val="1"/>
      <w:numFmt w:val="bullet"/>
      <w:lvlText w:val=""/>
      <w:lvlJc w:val="left"/>
      <w:pPr>
        <w:ind w:left="720" w:hanging="360"/>
      </w:pPr>
      <w:rPr>
        <w:rFonts w:ascii="Symbol" w:hAnsi="Symbol" w:hint="default"/>
      </w:rPr>
    </w:lvl>
    <w:lvl w:ilvl="1" w:tplc="4A7A8B02">
      <w:start w:val="1"/>
      <w:numFmt w:val="bullet"/>
      <w:lvlText w:val="o"/>
      <w:lvlJc w:val="left"/>
      <w:pPr>
        <w:ind w:left="1440" w:hanging="360"/>
      </w:pPr>
      <w:rPr>
        <w:rFonts w:ascii="Courier New" w:hAnsi="Courier New" w:hint="default"/>
      </w:rPr>
    </w:lvl>
    <w:lvl w:ilvl="2" w:tplc="73086CAC">
      <w:start w:val="1"/>
      <w:numFmt w:val="bullet"/>
      <w:lvlText w:val=""/>
      <w:lvlJc w:val="left"/>
      <w:pPr>
        <w:ind w:left="2160" w:hanging="360"/>
      </w:pPr>
      <w:rPr>
        <w:rFonts w:ascii="Wingdings" w:hAnsi="Wingdings" w:hint="default"/>
      </w:rPr>
    </w:lvl>
    <w:lvl w:ilvl="3" w:tplc="77F4381C">
      <w:start w:val="1"/>
      <w:numFmt w:val="bullet"/>
      <w:lvlText w:val=""/>
      <w:lvlJc w:val="left"/>
      <w:pPr>
        <w:ind w:left="2880" w:hanging="360"/>
      </w:pPr>
      <w:rPr>
        <w:rFonts w:ascii="Symbol" w:hAnsi="Symbol" w:hint="default"/>
      </w:rPr>
    </w:lvl>
    <w:lvl w:ilvl="4" w:tplc="00DA0E14">
      <w:start w:val="1"/>
      <w:numFmt w:val="bullet"/>
      <w:lvlText w:val="o"/>
      <w:lvlJc w:val="left"/>
      <w:pPr>
        <w:ind w:left="3600" w:hanging="360"/>
      </w:pPr>
      <w:rPr>
        <w:rFonts w:ascii="Courier New" w:hAnsi="Courier New" w:hint="default"/>
      </w:rPr>
    </w:lvl>
    <w:lvl w:ilvl="5" w:tplc="60B46416">
      <w:start w:val="1"/>
      <w:numFmt w:val="bullet"/>
      <w:lvlText w:val=""/>
      <w:lvlJc w:val="left"/>
      <w:pPr>
        <w:ind w:left="4320" w:hanging="360"/>
      </w:pPr>
      <w:rPr>
        <w:rFonts w:ascii="Wingdings" w:hAnsi="Wingdings" w:hint="default"/>
      </w:rPr>
    </w:lvl>
    <w:lvl w:ilvl="6" w:tplc="012C781A">
      <w:start w:val="1"/>
      <w:numFmt w:val="bullet"/>
      <w:lvlText w:val=""/>
      <w:lvlJc w:val="left"/>
      <w:pPr>
        <w:ind w:left="5040" w:hanging="360"/>
      </w:pPr>
      <w:rPr>
        <w:rFonts w:ascii="Symbol" w:hAnsi="Symbol" w:hint="default"/>
      </w:rPr>
    </w:lvl>
    <w:lvl w:ilvl="7" w:tplc="04743BB0">
      <w:start w:val="1"/>
      <w:numFmt w:val="bullet"/>
      <w:lvlText w:val="o"/>
      <w:lvlJc w:val="left"/>
      <w:pPr>
        <w:ind w:left="5760" w:hanging="360"/>
      </w:pPr>
      <w:rPr>
        <w:rFonts w:ascii="Courier New" w:hAnsi="Courier New" w:hint="default"/>
      </w:rPr>
    </w:lvl>
    <w:lvl w:ilvl="8" w:tplc="3E3A9BB8">
      <w:start w:val="1"/>
      <w:numFmt w:val="bullet"/>
      <w:lvlText w:val=""/>
      <w:lvlJc w:val="left"/>
      <w:pPr>
        <w:ind w:left="6480" w:hanging="360"/>
      </w:pPr>
      <w:rPr>
        <w:rFonts w:ascii="Wingdings" w:hAnsi="Wingdings" w:hint="default"/>
      </w:rPr>
    </w:lvl>
  </w:abstractNum>
  <w:abstractNum w:abstractNumId="15" w15:restartNumberingAfterBreak="0">
    <w:nsid w:val="37B83B72"/>
    <w:multiLevelType w:val="hybridMultilevel"/>
    <w:tmpl w:val="7B0E3860"/>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A5E377D"/>
    <w:multiLevelType w:val="hybridMultilevel"/>
    <w:tmpl w:val="58D8C196"/>
    <w:lvl w:ilvl="0" w:tplc="4C0A7182">
      <w:start w:val="1"/>
      <w:numFmt w:val="bullet"/>
      <w:lvlText w:val=""/>
      <w:lvlJc w:val="left"/>
      <w:pPr>
        <w:ind w:left="720" w:hanging="360"/>
      </w:pPr>
      <w:rPr>
        <w:rFonts w:ascii="Symbol" w:hAnsi="Symbol" w:hint="default"/>
      </w:rPr>
    </w:lvl>
    <w:lvl w:ilvl="1" w:tplc="E7AAEC2C">
      <w:start w:val="1"/>
      <w:numFmt w:val="bullet"/>
      <w:lvlText w:val="o"/>
      <w:lvlJc w:val="left"/>
      <w:pPr>
        <w:ind w:left="1440" w:hanging="360"/>
      </w:pPr>
      <w:rPr>
        <w:rFonts w:ascii="Courier New" w:hAnsi="Courier New" w:hint="default"/>
      </w:rPr>
    </w:lvl>
    <w:lvl w:ilvl="2" w:tplc="E3A49BEA">
      <w:start w:val="1"/>
      <w:numFmt w:val="bullet"/>
      <w:lvlText w:val=""/>
      <w:lvlJc w:val="left"/>
      <w:pPr>
        <w:ind w:left="2160" w:hanging="360"/>
      </w:pPr>
      <w:rPr>
        <w:rFonts w:ascii="Wingdings" w:hAnsi="Wingdings" w:hint="default"/>
      </w:rPr>
    </w:lvl>
    <w:lvl w:ilvl="3" w:tplc="CDD608AA">
      <w:start w:val="1"/>
      <w:numFmt w:val="bullet"/>
      <w:lvlText w:val=""/>
      <w:lvlJc w:val="left"/>
      <w:pPr>
        <w:ind w:left="2880" w:hanging="360"/>
      </w:pPr>
      <w:rPr>
        <w:rFonts w:ascii="Symbol" w:hAnsi="Symbol" w:hint="default"/>
      </w:rPr>
    </w:lvl>
    <w:lvl w:ilvl="4" w:tplc="CF4AD96C">
      <w:start w:val="1"/>
      <w:numFmt w:val="bullet"/>
      <w:lvlText w:val="o"/>
      <w:lvlJc w:val="left"/>
      <w:pPr>
        <w:ind w:left="3600" w:hanging="360"/>
      </w:pPr>
      <w:rPr>
        <w:rFonts w:ascii="Courier New" w:hAnsi="Courier New" w:hint="default"/>
      </w:rPr>
    </w:lvl>
    <w:lvl w:ilvl="5" w:tplc="B9FED542">
      <w:start w:val="1"/>
      <w:numFmt w:val="bullet"/>
      <w:lvlText w:val=""/>
      <w:lvlJc w:val="left"/>
      <w:pPr>
        <w:ind w:left="4320" w:hanging="360"/>
      </w:pPr>
      <w:rPr>
        <w:rFonts w:ascii="Wingdings" w:hAnsi="Wingdings" w:hint="default"/>
      </w:rPr>
    </w:lvl>
    <w:lvl w:ilvl="6" w:tplc="F41A378C">
      <w:start w:val="1"/>
      <w:numFmt w:val="bullet"/>
      <w:lvlText w:val=""/>
      <w:lvlJc w:val="left"/>
      <w:pPr>
        <w:ind w:left="5040" w:hanging="360"/>
      </w:pPr>
      <w:rPr>
        <w:rFonts w:ascii="Symbol" w:hAnsi="Symbol" w:hint="default"/>
      </w:rPr>
    </w:lvl>
    <w:lvl w:ilvl="7" w:tplc="4A422D72">
      <w:start w:val="1"/>
      <w:numFmt w:val="bullet"/>
      <w:lvlText w:val="o"/>
      <w:lvlJc w:val="left"/>
      <w:pPr>
        <w:ind w:left="5760" w:hanging="360"/>
      </w:pPr>
      <w:rPr>
        <w:rFonts w:ascii="Courier New" w:hAnsi="Courier New" w:hint="default"/>
      </w:rPr>
    </w:lvl>
    <w:lvl w:ilvl="8" w:tplc="D1F658C6">
      <w:start w:val="1"/>
      <w:numFmt w:val="bullet"/>
      <w:lvlText w:val=""/>
      <w:lvlJc w:val="left"/>
      <w:pPr>
        <w:ind w:left="6480" w:hanging="360"/>
      </w:pPr>
      <w:rPr>
        <w:rFonts w:ascii="Wingdings" w:hAnsi="Wingdings" w:hint="default"/>
      </w:rPr>
    </w:lvl>
  </w:abstractNum>
  <w:abstractNum w:abstractNumId="17" w15:restartNumberingAfterBreak="0">
    <w:nsid w:val="3D86311D"/>
    <w:multiLevelType w:val="hybridMultilevel"/>
    <w:tmpl w:val="F5B22DE6"/>
    <w:lvl w:ilvl="0" w:tplc="40E853F2">
      <w:start w:val="1"/>
      <w:numFmt w:val="bullet"/>
      <w:lvlText w:val=""/>
      <w:lvlJc w:val="left"/>
      <w:pPr>
        <w:ind w:left="360" w:hanging="360"/>
      </w:pPr>
      <w:rPr>
        <w:rFonts w:ascii="Symbol" w:hAnsi="Symbol" w:hint="default"/>
      </w:rPr>
    </w:lvl>
    <w:lvl w:ilvl="1" w:tplc="C8A62902">
      <w:start w:val="1"/>
      <w:numFmt w:val="bullet"/>
      <w:lvlText w:val="o"/>
      <w:lvlJc w:val="left"/>
      <w:pPr>
        <w:ind w:left="1080" w:hanging="360"/>
      </w:pPr>
      <w:rPr>
        <w:rFonts w:ascii="Courier New" w:hAnsi="Courier New" w:hint="default"/>
      </w:rPr>
    </w:lvl>
    <w:lvl w:ilvl="2" w:tplc="8D743F5A">
      <w:start w:val="1"/>
      <w:numFmt w:val="bullet"/>
      <w:lvlText w:val=""/>
      <w:lvlJc w:val="left"/>
      <w:pPr>
        <w:ind w:left="1800" w:hanging="360"/>
      </w:pPr>
      <w:rPr>
        <w:rFonts w:ascii="Wingdings" w:hAnsi="Wingdings" w:hint="default"/>
      </w:rPr>
    </w:lvl>
    <w:lvl w:ilvl="3" w:tplc="CEBE0D96">
      <w:start w:val="1"/>
      <w:numFmt w:val="bullet"/>
      <w:lvlText w:val=""/>
      <w:lvlJc w:val="left"/>
      <w:pPr>
        <w:ind w:left="2520" w:hanging="360"/>
      </w:pPr>
      <w:rPr>
        <w:rFonts w:ascii="Symbol" w:hAnsi="Symbol" w:hint="default"/>
      </w:rPr>
    </w:lvl>
    <w:lvl w:ilvl="4" w:tplc="90F6BB14">
      <w:start w:val="1"/>
      <w:numFmt w:val="bullet"/>
      <w:lvlText w:val="o"/>
      <w:lvlJc w:val="left"/>
      <w:pPr>
        <w:ind w:left="3240" w:hanging="360"/>
      </w:pPr>
      <w:rPr>
        <w:rFonts w:ascii="Courier New" w:hAnsi="Courier New" w:hint="default"/>
      </w:rPr>
    </w:lvl>
    <w:lvl w:ilvl="5" w:tplc="65B2DD28">
      <w:start w:val="1"/>
      <w:numFmt w:val="bullet"/>
      <w:lvlText w:val=""/>
      <w:lvlJc w:val="left"/>
      <w:pPr>
        <w:ind w:left="3960" w:hanging="360"/>
      </w:pPr>
      <w:rPr>
        <w:rFonts w:ascii="Wingdings" w:hAnsi="Wingdings" w:hint="default"/>
      </w:rPr>
    </w:lvl>
    <w:lvl w:ilvl="6" w:tplc="EC062558">
      <w:start w:val="1"/>
      <w:numFmt w:val="bullet"/>
      <w:lvlText w:val=""/>
      <w:lvlJc w:val="left"/>
      <w:pPr>
        <w:ind w:left="4680" w:hanging="360"/>
      </w:pPr>
      <w:rPr>
        <w:rFonts w:ascii="Symbol" w:hAnsi="Symbol" w:hint="default"/>
      </w:rPr>
    </w:lvl>
    <w:lvl w:ilvl="7" w:tplc="02783232">
      <w:start w:val="1"/>
      <w:numFmt w:val="bullet"/>
      <w:lvlText w:val="o"/>
      <w:lvlJc w:val="left"/>
      <w:pPr>
        <w:ind w:left="5400" w:hanging="360"/>
      </w:pPr>
      <w:rPr>
        <w:rFonts w:ascii="Courier New" w:hAnsi="Courier New" w:hint="default"/>
      </w:rPr>
    </w:lvl>
    <w:lvl w:ilvl="8" w:tplc="3468F654">
      <w:start w:val="1"/>
      <w:numFmt w:val="bullet"/>
      <w:lvlText w:val=""/>
      <w:lvlJc w:val="left"/>
      <w:pPr>
        <w:ind w:left="6120" w:hanging="360"/>
      </w:pPr>
      <w:rPr>
        <w:rFonts w:ascii="Wingdings" w:hAnsi="Wingdings" w:hint="default"/>
      </w:rPr>
    </w:lvl>
  </w:abstractNum>
  <w:abstractNum w:abstractNumId="18" w15:restartNumberingAfterBreak="0">
    <w:nsid w:val="3EC13229"/>
    <w:multiLevelType w:val="hybridMultilevel"/>
    <w:tmpl w:val="B6B831A0"/>
    <w:lvl w:ilvl="0" w:tplc="8FCC0D3C">
      <w:start w:val="1"/>
      <w:numFmt w:val="bullet"/>
      <w:lvlText w:val="—"/>
      <w:lvlJc w:val="left"/>
      <w:pPr>
        <w:ind w:left="720" w:hanging="360"/>
      </w:pPr>
      <w:rPr>
        <w:rFonts w:ascii="Noto Sans Mongolian" w:hAnsi="Noto Sans Mongoli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29A18F1"/>
    <w:multiLevelType w:val="hybridMultilevel"/>
    <w:tmpl w:val="4D6824C8"/>
    <w:lvl w:ilvl="0" w:tplc="54861194">
      <w:start w:val="1"/>
      <w:numFmt w:val="bullet"/>
      <w:lvlText w:val=""/>
      <w:lvlJc w:val="left"/>
      <w:pPr>
        <w:ind w:left="720" w:hanging="360"/>
      </w:pPr>
      <w:rPr>
        <w:rFonts w:ascii="Symbol" w:hAnsi="Symbol" w:hint="default"/>
      </w:rPr>
    </w:lvl>
    <w:lvl w:ilvl="1" w:tplc="96607540">
      <w:start w:val="1"/>
      <w:numFmt w:val="bullet"/>
      <w:lvlText w:val="o"/>
      <w:lvlJc w:val="left"/>
      <w:pPr>
        <w:ind w:left="1440" w:hanging="360"/>
      </w:pPr>
      <w:rPr>
        <w:rFonts w:ascii="Courier New" w:hAnsi="Courier New" w:hint="default"/>
      </w:rPr>
    </w:lvl>
    <w:lvl w:ilvl="2" w:tplc="B156DD4C">
      <w:start w:val="1"/>
      <w:numFmt w:val="bullet"/>
      <w:lvlText w:val=""/>
      <w:lvlJc w:val="left"/>
      <w:pPr>
        <w:ind w:left="2160" w:hanging="360"/>
      </w:pPr>
      <w:rPr>
        <w:rFonts w:ascii="Wingdings" w:hAnsi="Wingdings" w:hint="default"/>
      </w:rPr>
    </w:lvl>
    <w:lvl w:ilvl="3" w:tplc="2BB058D4">
      <w:start w:val="1"/>
      <w:numFmt w:val="bullet"/>
      <w:lvlText w:val=""/>
      <w:lvlJc w:val="left"/>
      <w:pPr>
        <w:ind w:left="2880" w:hanging="360"/>
      </w:pPr>
      <w:rPr>
        <w:rFonts w:ascii="Symbol" w:hAnsi="Symbol" w:hint="default"/>
      </w:rPr>
    </w:lvl>
    <w:lvl w:ilvl="4" w:tplc="129C3D26">
      <w:start w:val="1"/>
      <w:numFmt w:val="bullet"/>
      <w:lvlText w:val="o"/>
      <w:lvlJc w:val="left"/>
      <w:pPr>
        <w:ind w:left="3600" w:hanging="360"/>
      </w:pPr>
      <w:rPr>
        <w:rFonts w:ascii="Courier New" w:hAnsi="Courier New" w:hint="default"/>
      </w:rPr>
    </w:lvl>
    <w:lvl w:ilvl="5" w:tplc="2CB48570">
      <w:start w:val="1"/>
      <w:numFmt w:val="bullet"/>
      <w:lvlText w:val=""/>
      <w:lvlJc w:val="left"/>
      <w:pPr>
        <w:ind w:left="4320" w:hanging="360"/>
      </w:pPr>
      <w:rPr>
        <w:rFonts w:ascii="Wingdings" w:hAnsi="Wingdings" w:hint="default"/>
      </w:rPr>
    </w:lvl>
    <w:lvl w:ilvl="6" w:tplc="A5F2BAD8">
      <w:start w:val="1"/>
      <w:numFmt w:val="bullet"/>
      <w:lvlText w:val=""/>
      <w:lvlJc w:val="left"/>
      <w:pPr>
        <w:ind w:left="5040" w:hanging="360"/>
      </w:pPr>
      <w:rPr>
        <w:rFonts w:ascii="Symbol" w:hAnsi="Symbol" w:hint="default"/>
      </w:rPr>
    </w:lvl>
    <w:lvl w:ilvl="7" w:tplc="6CD0025C">
      <w:start w:val="1"/>
      <w:numFmt w:val="bullet"/>
      <w:lvlText w:val="o"/>
      <w:lvlJc w:val="left"/>
      <w:pPr>
        <w:ind w:left="5760" w:hanging="360"/>
      </w:pPr>
      <w:rPr>
        <w:rFonts w:ascii="Courier New" w:hAnsi="Courier New" w:hint="default"/>
      </w:rPr>
    </w:lvl>
    <w:lvl w:ilvl="8" w:tplc="BD423068">
      <w:start w:val="1"/>
      <w:numFmt w:val="bullet"/>
      <w:lvlText w:val=""/>
      <w:lvlJc w:val="left"/>
      <w:pPr>
        <w:ind w:left="6480" w:hanging="360"/>
      </w:pPr>
      <w:rPr>
        <w:rFonts w:ascii="Wingdings" w:hAnsi="Wingdings" w:hint="default"/>
      </w:rPr>
    </w:lvl>
  </w:abstractNum>
  <w:abstractNum w:abstractNumId="20" w15:restartNumberingAfterBreak="0">
    <w:nsid w:val="44E9BB12"/>
    <w:multiLevelType w:val="hybridMultilevel"/>
    <w:tmpl w:val="51A24EB0"/>
    <w:lvl w:ilvl="0" w:tplc="487C26E6">
      <w:start w:val="1"/>
      <w:numFmt w:val="bullet"/>
      <w:lvlText w:val=""/>
      <w:lvlJc w:val="left"/>
      <w:pPr>
        <w:ind w:left="720" w:hanging="360"/>
      </w:pPr>
      <w:rPr>
        <w:rFonts w:ascii="Symbol" w:hAnsi="Symbol" w:hint="default"/>
      </w:rPr>
    </w:lvl>
    <w:lvl w:ilvl="1" w:tplc="C810CC28">
      <w:start w:val="1"/>
      <w:numFmt w:val="bullet"/>
      <w:lvlText w:val="o"/>
      <w:lvlJc w:val="left"/>
      <w:pPr>
        <w:ind w:left="1440" w:hanging="360"/>
      </w:pPr>
      <w:rPr>
        <w:rFonts w:ascii="Courier New" w:hAnsi="Courier New" w:hint="default"/>
      </w:rPr>
    </w:lvl>
    <w:lvl w:ilvl="2" w:tplc="B56A4048">
      <w:start w:val="1"/>
      <w:numFmt w:val="bullet"/>
      <w:lvlText w:val=""/>
      <w:lvlJc w:val="left"/>
      <w:pPr>
        <w:ind w:left="2160" w:hanging="360"/>
      </w:pPr>
      <w:rPr>
        <w:rFonts w:ascii="Wingdings" w:hAnsi="Wingdings" w:hint="default"/>
      </w:rPr>
    </w:lvl>
    <w:lvl w:ilvl="3" w:tplc="7700A8CA">
      <w:start w:val="1"/>
      <w:numFmt w:val="bullet"/>
      <w:lvlText w:val=""/>
      <w:lvlJc w:val="left"/>
      <w:pPr>
        <w:ind w:left="2880" w:hanging="360"/>
      </w:pPr>
      <w:rPr>
        <w:rFonts w:ascii="Symbol" w:hAnsi="Symbol" w:hint="default"/>
      </w:rPr>
    </w:lvl>
    <w:lvl w:ilvl="4" w:tplc="C1B021CE">
      <w:start w:val="1"/>
      <w:numFmt w:val="bullet"/>
      <w:lvlText w:val="o"/>
      <w:lvlJc w:val="left"/>
      <w:pPr>
        <w:ind w:left="3600" w:hanging="360"/>
      </w:pPr>
      <w:rPr>
        <w:rFonts w:ascii="Courier New" w:hAnsi="Courier New" w:hint="default"/>
      </w:rPr>
    </w:lvl>
    <w:lvl w:ilvl="5" w:tplc="5E60ED84">
      <w:start w:val="1"/>
      <w:numFmt w:val="bullet"/>
      <w:lvlText w:val=""/>
      <w:lvlJc w:val="left"/>
      <w:pPr>
        <w:ind w:left="4320" w:hanging="360"/>
      </w:pPr>
      <w:rPr>
        <w:rFonts w:ascii="Wingdings" w:hAnsi="Wingdings" w:hint="default"/>
      </w:rPr>
    </w:lvl>
    <w:lvl w:ilvl="6" w:tplc="8494A61C">
      <w:start w:val="1"/>
      <w:numFmt w:val="bullet"/>
      <w:lvlText w:val=""/>
      <w:lvlJc w:val="left"/>
      <w:pPr>
        <w:ind w:left="5040" w:hanging="360"/>
      </w:pPr>
      <w:rPr>
        <w:rFonts w:ascii="Symbol" w:hAnsi="Symbol" w:hint="default"/>
      </w:rPr>
    </w:lvl>
    <w:lvl w:ilvl="7" w:tplc="F95E351E">
      <w:start w:val="1"/>
      <w:numFmt w:val="bullet"/>
      <w:lvlText w:val="o"/>
      <w:lvlJc w:val="left"/>
      <w:pPr>
        <w:ind w:left="5760" w:hanging="360"/>
      </w:pPr>
      <w:rPr>
        <w:rFonts w:ascii="Courier New" w:hAnsi="Courier New" w:hint="default"/>
      </w:rPr>
    </w:lvl>
    <w:lvl w:ilvl="8" w:tplc="454A8B78">
      <w:start w:val="1"/>
      <w:numFmt w:val="bullet"/>
      <w:lvlText w:val=""/>
      <w:lvlJc w:val="left"/>
      <w:pPr>
        <w:ind w:left="6480" w:hanging="360"/>
      </w:pPr>
      <w:rPr>
        <w:rFonts w:ascii="Wingdings" w:hAnsi="Wingdings" w:hint="default"/>
      </w:rPr>
    </w:lvl>
  </w:abstractNum>
  <w:abstractNum w:abstractNumId="21" w15:restartNumberingAfterBreak="0">
    <w:nsid w:val="475556C1"/>
    <w:multiLevelType w:val="multilevel"/>
    <w:tmpl w:val="3FAE51B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262300"/>
    <w:multiLevelType w:val="multilevel"/>
    <w:tmpl w:val="D3561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A8937A"/>
    <w:multiLevelType w:val="hybridMultilevel"/>
    <w:tmpl w:val="60E841BE"/>
    <w:lvl w:ilvl="0" w:tplc="718ED5B2">
      <w:start w:val="1"/>
      <w:numFmt w:val="bullet"/>
      <w:lvlText w:val=""/>
      <w:lvlJc w:val="left"/>
      <w:pPr>
        <w:ind w:left="720" w:hanging="360"/>
      </w:pPr>
      <w:rPr>
        <w:rFonts w:ascii="Symbol" w:hAnsi="Symbol" w:hint="default"/>
      </w:rPr>
    </w:lvl>
    <w:lvl w:ilvl="1" w:tplc="8B42C6FE">
      <w:start w:val="1"/>
      <w:numFmt w:val="bullet"/>
      <w:lvlText w:val="o"/>
      <w:lvlJc w:val="left"/>
      <w:pPr>
        <w:ind w:left="1440" w:hanging="360"/>
      </w:pPr>
      <w:rPr>
        <w:rFonts w:ascii="Courier New" w:hAnsi="Courier New" w:hint="default"/>
      </w:rPr>
    </w:lvl>
    <w:lvl w:ilvl="2" w:tplc="80DE31CE">
      <w:start w:val="1"/>
      <w:numFmt w:val="bullet"/>
      <w:lvlText w:val=""/>
      <w:lvlJc w:val="left"/>
      <w:pPr>
        <w:ind w:left="2160" w:hanging="360"/>
      </w:pPr>
      <w:rPr>
        <w:rFonts w:ascii="Wingdings" w:hAnsi="Wingdings" w:hint="default"/>
      </w:rPr>
    </w:lvl>
    <w:lvl w:ilvl="3" w:tplc="F75AD0EA">
      <w:start w:val="1"/>
      <w:numFmt w:val="bullet"/>
      <w:lvlText w:val=""/>
      <w:lvlJc w:val="left"/>
      <w:pPr>
        <w:ind w:left="2880" w:hanging="360"/>
      </w:pPr>
      <w:rPr>
        <w:rFonts w:ascii="Symbol" w:hAnsi="Symbol" w:hint="default"/>
      </w:rPr>
    </w:lvl>
    <w:lvl w:ilvl="4" w:tplc="3B383BF6">
      <w:start w:val="1"/>
      <w:numFmt w:val="bullet"/>
      <w:lvlText w:val="o"/>
      <w:lvlJc w:val="left"/>
      <w:pPr>
        <w:ind w:left="3600" w:hanging="360"/>
      </w:pPr>
      <w:rPr>
        <w:rFonts w:ascii="Courier New" w:hAnsi="Courier New" w:hint="default"/>
      </w:rPr>
    </w:lvl>
    <w:lvl w:ilvl="5" w:tplc="D4BCE140">
      <w:start w:val="1"/>
      <w:numFmt w:val="bullet"/>
      <w:lvlText w:val=""/>
      <w:lvlJc w:val="left"/>
      <w:pPr>
        <w:ind w:left="4320" w:hanging="360"/>
      </w:pPr>
      <w:rPr>
        <w:rFonts w:ascii="Wingdings" w:hAnsi="Wingdings" w:hint="default"/>
      </w:rPr>
    </w:lvl>
    <w:lvl w:ilvl="6" w:tplc="F354A188">
      <w:start w:val="1"/>
      <w:numFmt w:val="bullet"/>
      <w:lvlText w:val=""/>
      <w:lvlJc w:val="left"/>
      <w:pPr>
        <w:ind w:left="5040" w:hanging="360"/>
      </w:pPr>
      <w:rPr>
        <w:rFonts w:ascii="Symbol" w:hAnsi="Symbol" w:hint="default"/>
      </w:rPr>
    </w:lvl>
    <w:lvl w:ilvl="7" w:tplc="7238682E">
      <w:start w:val="1"/>
      <w:numFmt w:val="bullet"/>
      <w:lvlText w:val="o"/>
      <w:lvlJc w:val="left"/>
      <w:pPr>
        <w:ind w:left="5760" w:hanging="360"/>
      </w:pPr>
      <w:rPr>
        <w:rFonts w:ascii="Courier New" w:hAnsi="Courier New" w:hint="default"/>
      </w:rPr>
    </w:lvl>
    <w:lvl w:ilvl="8" w:tplc="33C8D162">
      <w:start w:val="1"/>
      <w:numFmt w:val="bullet"/>
      <w:lvlText w:val=""/>
      <w:lvlJc w:val="left"/>
      <w:pPr>
        <w:ind w:left="6480" w:hanging="360"/>
      </w:pPr>
      <w:rPr>
        <w:rFonts w:ascii="Wingdings" w:hAnsi="Wingdings" w:hint="default"/>
      </w:rPr>
    </w:lvl>
  </w:abstractNum>
  <w:abstractNum w:abstractNumId="24" w15:restartNumberingAfterBreak="0">
    <w:nsid w:val="4C592FF8"/>
    <w:multiLevelType w:val="multilevel"/>
    <w:tmpl w:val="F2507068"/>
    <w:styleLink w:val="Listaactual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B3614D"/>
    <w:multiLevelType w:val="hybridMultilevel"/>
    <w:tmpl w:val="3FE20CC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3117511"/>
    <w:multiLevelType w:val="multilevel"/>
    <w:tmpl w:val="0D306F20"/>
    <w:lvl w:ilvl="0">
      <w:start w:val="2"/>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3912255"/>
    <w:multiLevelType w:val="hybridMultilevel"/>
    <w:tmpl w:val="4D7AD3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45C4528"/>
    <w:multiLevelType w:val="hybridMultilevel"/>
    <w:tmpl w:val="A184EB32"/>
    <w:lvl w:ilvl="0" w:tplc="89E21CEC">
      <w:start w:val="1"/>
      <w:numFmt w:val="bullet"/>
      <w:lvlText w:val=""/>
      <w:lvlJc w:val="left"/>
      <w:pPr>
        <w:ind w:left="720" w:hanging="360"/>
      </w:pPr>
      <w:rPr>
        <w:rFonts w:ascii="Symbol" w:hAnsi="Symbol" w:hint="default"/>
      </w:rPr>
    </w:lvl>
    <w:lvl w:ilvl="1" w:tplc="D710367C">
      <w:start w:val="1"/>
      <w:numFmt w:val="bullet"/>
      <w:lvlText w:val="o"/>
      <w:lvlJc w:val="left"/>
      <w:pPr>
        <w:ind w:left="1440" w:hanging="360"/>
      </w:pPr>
      <w:rPr>
        <w:rFonts w:ascii="Courier New" w:hAnsi="Courier New" w:hint="default"/>
      </w:rPr>
    </w:lvl>
    <w:lvl w:ilvl="2" w:tplc="8E46A974">
      <w:start w:val="1"/>
      <w:numFmt w:val="bullet"/>
      <w:lvlText w:val=""/>
      <w:lvlJc w:val="left"/>
      <w:pPr>
        <w:ind w:left="2160" w:hanging="360"/>
      </w:pPr>
      <w:rPr>
        <w:rFonts w:ascii="Wingdings" w:hAnsi="Wingdings" w:hint="default"/>
      </w:rPr>
    </w:lvl>
    <w:lvl w:ilvl="3" w:tplc="5F12B9A0">
      <w:start w:val="1"/>
      <w:numFmt w:val="bullet"/>
      <w:lvlText w:val=""/>
      <w:lvlJc w:val="left"/>
      <w:pPr>
        <w:ind w:left="2880" w:hanging="360"/>
      </w:pPr>
      <w:rPr>
        <w:rFonts w:ascii="Symbol" w:hAnsi="Symbol" w:hint="default"/>
      </w:rPr>
    </w:lvl>
    <w:lvl w:ilvl="4" w:tplc="D416EE52">
      <w:start w:val="1"/>
      <w:numFmt w:val="bullet"/>
      <w:lvlText w:val="o"/>
      <w:lvlJc w:val="left"/>
      <w:pPr>
        <w:ind w:left="3600" w:hanging="360"/>
      </w:pPr>
      <w:rPr>
        <w:rFonts w:ascii="Courier New" w:hAnsi="Courier New" w:hint="default"/>
      </w:rPr>
    </w:lvl>
    <w:lvl w:ilvl="5" w:tplc="740ECB1C">
      <w:start w:val="1"/>
      <w:numFmt w:val="bullet"/>
      <w:lvlText w:val=""/>
      <w:lvlJc w:val="left"/>
      <w:pPr>
        <w:ind w:left="4320" w:hanging="360"/>
      </w:pPr>
      <w:rPr>
        <w:rFonts w:ascii="Wingdings" w:hAnsi="Wingdings" w:hint="default"/>
      </w:rPr>
    </w:lvl>
    <w:lvl w:ilvl="6" w:tplc="9D2C2C30">
      <w:start w:val="1"/>
      <w:numFmt w:val="bullet"/>
      <w:lvlText w:val=""/>
      <w:lvlJc w:val="left"/>
      <w:pPr>
        <w:ind w:left="5040" w:hanging="360"/>
      </w:pPr>
      <w:rPr>
        <w:rFonts w:ascii="Symbol" w:hAnsi="Symbol" w:hint="default"/>
      </w:rPr>
    </w:lvl>
    <w:lvl w:ilvl="7" w:tplc="A3102C6E">
      <w:start w:val="1"/>
      <w:numFmt w:val="bullet"/>
      <w:lvlText w:val="o"/>
      <w:lvlJc w:val="left"/>
      <w:pPr>
        <w:ind w:left="5760" w:hanging="360"/>
      </w:pPr>
      <w:rPr>
        <w:rFonts w:ascii="Courier New" w:hAnsi="Courier New" w:hint="default"/>
      </w:rPr>
    </w:lvl>
    <w:lvl w:ilvl="8" w:tplc="CD388342">
      <w:start w:val="1"/>
      <w:numFmt w:val="bullet"/>
      <w:lvlText w:val=""/>
      <w:lvlJc w:val="left"/>
      <w:pPr>
        <w:ind w:left="6480" w:hanging="360"/>
      </w:pPr>
      <w:rPr>
        <w:rFonts w:ascii="Wingdings" w:hAnsi="Wingdings" w:hint="default"/>
      </w:rPr>
    </w:lvl>
  </w:abstractNum>
  <w:abstractNum w:abstractNumId="29" w15:restartNumberingAfterBreak="0">
    <w:nsid w:val="54877601"/>
    <w:multiLevelType w:val="hybridMultilevel"/>
    <w:tmpl w:val="4D7AD3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E1661B"/>
    <w:multiLevelType w:val="multilevel"/>
    <w:tmpl w:val="DD7C7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597B95"/>
    <w:multiLevelType w:val="hybridMultilevel"/>
    <w:tmpl w:val="A2BEF10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5A8DD0FF"/>
    <w:multiLevelType w:val="hybridMultilevel"/>
    <w:tmpl w:val="BD1087BA"/>
    <w:lvl w:ilvl="0" w:tplc="5568E3B2">
      <w:start w:val="1"/>
      <w:numFmt w:val="bullet"/>
      <w:lvlText w:val=""/>
      <w:lvlJc w:val="left"/>
      <w:pPr>
        <w:ind w:left="720" w:hanging="360"/>
      </w:pPr>
      <w:rPr>
        <w:rFonts w:ascii="Symbol" w:hAnsi="Symbol" w:hint="default"/>
      </w:rPr>
    </w:lvl>
    <w:lvl w:ilvl="1" w:tplc="CFA0B9C8">
      <w:start w:val="1"/>
      <w:numFmt w:val="bullet"/>
      <w:lvlText w:val="o"/>
      <w:lvlJc w:val="left"/>
      <w:pPr>
        <w:ind w:left="1440" w:hanging="360"/>
      </w:pPr>
      <w:rPr>
        <w:rFonts w:ascii="Courier New" w:hAnsi="Courier New" w:hint="default"/>
      </w:rPr>
    </w:lvl>
    <w:lvl w:ilvl="2" w:tplc="E4481ACC">
      <w:start w:val="1"/>
      <w:numFmt w:val="bullet"/>
      <w:lvlText w:val=""/>
      <w:lvlJc w:val="left"/>
      <w:pPr>
        <w:ind w:left="2160" w:hanging="360"/>
      </w:pPr>
      <w:rPr>
        <w:rFonts w:ascii="Wingdings" w:hAnsi="Wingdings" w:hint="default"/>
      </w:rPr>
    </w:lvl>
    <w:lvl w:ilvl="3" w:tplc="77BC0DF8">
      <w:start w:val="1"/>
      <w:numFmt w:val="bullet"/>
      <w:lvlText w:val=""/>
      <w:lvlJc w:val="left"/>
      <w:pPr>
        <w:ind w:left="2880" w:hanging="360"/>
      </w:pPr>
      <w:rPr>
        <w:rFonts w:ascii="Symbol" w:hAnsi="Symbol" w:hint="default"/>
      </w:rPr>
    </w:lvl>
    <w:lvl w:ilvl="4" w:tplc="488EF6B0">
      <w:start w:val="1"/>
      <w:numFmt w:val="bullet"/>
      <w:lvlText w:val="o"/>
      <w:lvlJc w:val="left"/>
      <w:pPr>
        <w:ind w:left="3600" w:hanging="360"/>
      </w:pPr>
      <w:rPr>
        <w:rFonts w:ascii="Courier New" w:hAnsi="Courier New" w:hint="default"/>
      </w:rPr>
    </w:lvl>
    <w:lvl w:ilvl="5" w:tplc="585046FC">
      <w:start w:val="1"/>
      <w:numFmt w:val="bullet"/>
      <w:lvlText w:val=""/>
      <w:lvlJc w:val="left"/>
      <w:pPr>
        <w:ind w:left="4320" w:hanging="360"/>
      </w:pPr>
      <w:rPr>
        <w:rFonts w:ascii="Wingdings" w:hAnsi="Wingdings" w:hint="default"/>
      </w:rPr>
    </w:lvl>
    <w:lvl w:ilvl="6" w:tplc="BB10E846">
      <w:start w:val="1"/>
      <w:numFmt w:val="bullet"/>
      <w:lvlText w:val=""/>
      <w:lvlJc w:val="left"/>
      <w:pPr>
        <w:ind w:left="5040" w:hanging="360"/>
      </w:pPr>
      <w:rPr>
        <w:rFonts w:ascii="Symbol" w:hAnsi="Symbol" w:hint="default"/>
      </w:rPr>
    </w:lvl>
    <w:lvl w:ilvl="7" w:tplc="69AA20E8">
      <w:start w:val="1"/>
      <w:numFmt w:val="bullet"/>
      <w:lvlText w:val="o"/>
      <w:lvlJc w:val="left"/>
      <w:pPr>
        <w:ind w:left="5760" w:hanging="360"/>
      </w:pPr>
      <w:rPr>
        <w:rFonts w:ascii="Courier New" w:hAnsi="Courier New" w:hint="default"/>
      </w:rPr>
    </w:lvl>
    <w:lvl w:ilvl="8" w:tplc="CDDE3634">
      <w:start w:val="1"/>
      <w:numFmt w:val="bullet"/>
      <w:lvlText w:val=""/>
      <w:lvlJc w:val="left"/>
      <w:pPr>
        <w:ind w:left="6480" w:hanging="360"/>
      </w:pPr>
      <w:rPr>
        <w:rFonts w:ascii="Wingdings" w:hAnsi="Wingdings" w:hint="default"/>
      </w:rPr>
    </w:lvl>
  </w:abstractNum>
  <w:abstractNum w:abstractNumId="33" w15:restartNumberingAfterBreak="0">
    <w:nsid w:val="5DBF2789"/>
    <w:multiLevelType w:val="hybridMultilevel"/>
    <w:tmpl w:val="C9D8FE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5DF15873"/>
    <w:multiLevelType w:val="hybridMultilevel"/>
    <w:tmpl w:val="0BF89762"/>
    <w:lvl w:ilvl="0" w:tplc="FA680406">
      <w:start w:val="1"/>
      <w:numFmt w:val="bullet"/>
      <w:lvlText w:val=""/>
      <w:lvlJc w:val="left"/>
      <w:pPr>
        <w:ind w:left="720" w:hanging="360"/>
      </w:pPr>
      <w:rPr>
        <w:rFonts w:ascii="Symbol" w:hAnsi="Symbol" w:hint="default"/>
      </w:rPr>
    </w:lvl>
    <w:lvl w:ilvl="1" w:tplc="BF5CB076">
      <w:start w:val="1"/>
      <w:numFmt w:val="bullet"/>
      <w:lvlText w:val="o"/>
      <w:lvlJc w:val="left"/>
      <w:pPr>
        <w:ind w:left="1440" w:hanging="360"/>
      </w:pPr>
      <w:rPr>
        <w:rFonts w:ascii="Courier New" w:hAnsi="Courier New" w:hint="default"/>
      </w:rPr>
    </w:lvl>
    <w:lvl w:ilvl="2" w:tplc="35C4191E">
      <w:start w:val="1"/>
      <w:numFmt w:val="bullet"/>
      <w:lvlText w:val=""/>
      <w:lvlJc w:val="left"/>
      <w:pPr>
        <w:ind w:left="2160" w:hanging="360"/>
      </w:pPr>
      <w:rPr>
        <w:rFonts w:ascii="Wingdings" w:hAnsi="Wingdings" w:hint="default"/>
      </w:rPr>
    </w:lvl>
    <w:lvl w:ilvl="3" w:tplc="FC14364E">
      <w:start w:val="1"/>
      <w:numFmt w:val="bullet"/>
      <w:lvlText w:val=""/>
      <w:lvlJc w:val="left"/>
      <w:pPr>
        <w:ind w:left="2880" w:hanging="360"/>
      </w:pPr>
      <w:rPr>
        <w:rFonts w:ascii="Symbol" w:hAnsi="Symbol" w:hint="default"/>
      </w:rPr>
    </w:lvl>
    <w:lvl w:ilvl="4" w:tplc="BC3A8C2C">
      <w:start w:val="1"/>
      <w:numFmt w:val="bullet"/>
      <w:lvlText w:val="o"/>
      <w:lvlJc w:val="left"/>
      <w:pPr>
        <w:ind w:left="3600" w:hanging="360"/>
      </w:pPr>
      <w:rPr>
        <w:rFonts w:ascii="Courier New" w:hAnsi="Courier New" w:hint="default"/>
      </w:rPr>
    </w:lvl>
    <w:lvl w:ilvl="5" w:tplc="0C241D08">
      <w:start w:val="1"/>
      <w:numFmt w:val="bullet"/>
      <w:lvlText w:val=""/>
      <w:lvlJc w:val="left"/>
      <w:pPr>
        <w:ind w:left="4320" w:hanging="360"/>
      </w:pPr>
      <w:rPr>
        <w:rFonts w:ascii="Wingdings" w:hAnsi="Wingdings" w:hint="default"/>
      </w:rPr>
    </w:lvl>
    <w:lvl w:ilvl="6" w:tplc="1BC0F8FE">
      <w:start w:val="1"/>
      <w:numFmt w:val="bullet"/>
      <w:lvlText w:val=""/>
      <w:lvlJc w:val="left"/>
      <w:pPr>
        <w:ind w:left="5040" w:hanging="360"/>
      </w:pPr>
      <w:rPr>
        <w:rFonts w:ascii="Symbol" w:hAnsi="Symbol" w:hint="default"/>
      </w:rPr>
    </w:lvl>
    <w:lvl w:ilvl="7" w:tplc="B15EF0E4">
      <w:start w:val="1"/>
      <w:numFmt w:val="bullet"/>
      <w:lvlText w:val="o"/>
      <w:lvlJc w:val="left"/>
      <w:pPr>
        <w:ind w:left="5760" w:hanging="360"/>
      </w:pPr>
      <w:rPr>
        <w:rFonts w:ascii="Courier New" w:hAnsi="Courier New" w:hint="default"/>
      </w:rPr>
    </w:lvl>
    <w:lvl w:ilvl="8" w:tplc="0F00C0FC">
      <w:start w:val="1"/>
      <w:numFmt w:val="bullet"/>
      <w:lvlText w:val=""/>
      <w:lvlJc w:val="left"/>
      <w:pPr>
        <w:ind w:left="6480" w:hanging="360"/>
      </w:pPr>
      <w:rPr>
        <w:rFonts w:ascii="Wingdings" w:hAnsi="Wingdings" w:hint="default"/>
      </w:rPr>
    </w:lvl>
  </w:abstractNum>
  <w:abstractNum w:abstractNumId="35" w15:restartNumberingAfterBreak="0">
    <w:nsid w:val="619026AF"/>
    <w:multiLevelType w:val="hybridMultilevel"/>
    <w:tmpl w:val="6192B0B8"/>
    <w:lvl w:ilvl="0" w:tplc="8FCC0D3C">
      <w:start w:val="1"/>
      <w:numFmt w:val="bullet"/>
      <w:lvlText w:val="—"/>
      <w:lvlJc w:val="left"/>
      <w:pPr>
        <w:ind w:left="720" w:hanging="360"/>
      </w:pPr>
      <w:rPr>
        <w:rFonts w:ascii="Noto Sans Mongolian" w:hAnsi="Noto Sans Mongoli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61956F98"/>
    <w:multiLevelType w:val="multilevel"/>
    <w:tmpl w:val="C7CA3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87F822"/>
    <w:multiLevelType w:val="hybridMultilevel"/>
    <w:tmpl w:val="73ACF620"/>
    <w:lvl w:ilvl="0" w:tplc="A9886EB8">
      <w:start w:val="1"/>
      <w:numFmt w:val="bullet"/>
      <w:lvlText w:val=""/>
      <w:lvlJc w:val="left"/>
      <w:pPr>
        <w:ind w:left="720" w:hanging="360"/>
      </w:pPr>
      <w:rPr>
        <w:rFonts w:ascii="Symbol" w:hAnsi="Symbol" w:hint="default"/>
      </w:rPr>
    </w:lvl>
    <w:lvl w:ilvl="1" w:tplc="1A4C5710">
      <w:start w:val="1"/>
      <w:numFmt w:val="bullet"/>
      <w:lvlText w:val="o"/>
      <w:lvlJc w:val="left"/>
      <w:pPr>
        <w:ind w:left="1440" w:hanging="360"/>
      </w:pPr>
      <w:rPr>
        <w:rFonts w:ascii="Courier New" w:hAnsi="Courier New" w:hint="default"/>
      </w:rPr>
    </w:lvl>
    <w:lvl w:ilvl="2" w:tplc="953C8FAC">
      <w:start w:val="1"/>
      <w:numFmt w:val="bullet"/>
      <w:lvlText w:val=""/>
      <w:lvlJc w:val="left"/>
      <w:pPr>
        <w:ind w:left="2160" w:hanging="360"/>
      </w:pPr>
      <w:rPr>
        <w:rFonts w:ascii="Wingdings" w:hAnsi="Wingdings" w:hint="default"/>
      </w:rPr>
    </w:lvl>
    <w:lvl w:ilvl="3" w:tplc="60AE5BA2">
      <w:start w:val="1"/>
      <w:numFmt w:val="bullet"/>
      <w:lvlText w:val=""/>
      <w:lvlJc w:val="left"/>
      <w:pPr>
        <w:ind w:left="2880" w:hanging="360"/>
      </w:pPr>
      <w:rPr>
        <w:rFonts w:ascii="Symbol" w:hAnsi="Symbol" w:hint="default"/>
      </w:rPr>
    </w:lvl>
    <w:lvl w:ilvl="4" w:tplc="CCFA16BA">
      <w:start w:val="1"/>
      <w:numFmt w:val="bullet"/>
      <w:lvlText w:val="o"/>
      <w:lvlJc w:val="left"/>
      <w:pPr>
        <w:ind w:left="3600" w:hanging="360"/>
      </w:pPr>
      <w:rPr>
        <w:rFonts w:ascii="Courier New" w:hAnsi="Courier New" w:hint="default"/>
      </w:rPr>
    </w:lvl>
    <w:lvl w:ilvl="5" w:tplc="62941C96">
      <w:start w:val="1"/>
      <w:numFmt w:val="bullet"/>
      <w:lvlText w:val=""/>
      <w:lvlJc w:val="left"/>
      <w:pPr>
        <w:ind w:left="4320" w:hanging="360"/>
      </w:pPr>
      <w:rPr>
        <w:rFonts w:ascii="Wingdings" w:hAnsi="Wingdings" w:hint="default"/>
      </w:rPr>
    </w:lvl>
    <w:lvl w:ilvl="6" w:tplc="15AEFACE">
      <w:start w:val="1"/>
      <w:numFmt w:val="bullet"/>
      <w:lvlText w:val=""/>
      <w:lvlJc w:val="left"/>
      <w:pPr>
        <w:ind w:left="5040" w:hanging="360"/>
      </w:pPr>
      <w:rPr>
        <w:rFonts w:ascii="Symbol" w:hAnsi="Symbol" w:hint="default"/>
      </w:rPr>
    </w:lvl>
    <w:lvl w:ilvl="7" w:tplc="5B7873BA">
      <w:start w:val="1"/>
      <w:numFmt w:val="bullet"/>
      <w:lvlText w:val="o"/>
      <w:lvlJc w:val="left"/>
      <w:pPr>
        <w:ind w:left="5760" w:hanging="360"/>
      </w:pPr>
      <w:rPr>
        <w:rFonts w:ascii="Courier New" w:hAnsi="Courier New" w:hint="default"/>
      </w:rPr>
    </w:lvl>
    <w:lvl w:ilvl="8" w:tplc="4796C8CA">
      <w:start w:val="1"/>
      <w:numFmt w:val="bullet"/>
      <w:lvlText w:val=""/>
      <w:lvlJc w:val="left"/>
      <w:pPr>
        <w:ind w:left="6480" w:hanging="360"/>
      </w:pPr>
      <w:rPr>
        <w:rFonts w:ascii="Wingdings" w:hAnsi="Wingdings" w:hint="default"/>
      </w:rPr>
    </w:lvl>
  </w:abstractNum>
  <w:abstractNum w:abstractNumId="38" w15:restartNumberingAfterBreak="0">
    <w:nsid w:val="64AC6FE5"/>
    <w:multiLevelType w:val="hybridMultilevel"/>
    <w:tmpl w:val="0A7CB77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9" w15:restartNumberingAfterBreak="0">
    <w:nsid w:val="66BBE28B"/>
    <w:multiLevelType w:val="hybridMultilevel"/>
    <w:tmpl w:val="9C12C512"/>
    <w:lvl w:ilvl="0" w:tplc="D586302E">
      <w:start w:val="1"/>
      <w:numFmt w:val="bullet"/>
      <w:lvlText w:val="·"/>
      <w:lvlJc w:val="left"/>
      <w:pPr>
        <w:ind w:left="720" w:hanging="360"/>
      </w:pPr>
      <w:rPr>
        <w:rFonts w:ascii="Symbol" w:hAnsi="Symbol" w:hint="default"/>
      </w:rPr>
    </w:lvl>
    <w:lvl w:ilvl="1" w:tplc="D3F6FF7C">
      <w:start w:val="1"/>
      <w:numFmt w:val="bullet"/>
      <w:lvlText w:val="o"/>
      <w:lvlJc w:val="left"/>
      <w:pPr>
        <w:ind w:left="1440" w:hanging="360"/>
      </w:pPr>
      <w:rPr>
        <w:rFonts w:ascii="Symbol" w:hAnsi="Symbol" w:hint="default"/>
      </w:rPr>
    </w:lvl>
    <w:lvl w:ilvl="2" w:tplc="BFEEB336">
      <w:start w:val="1"/>
      <w:numFmt w:val="bullet"/>
      <w:lvlText w:val="§"/>
      <w:lvlJc w:val="left"/>
      <w:pPr>
        <w:ind w:left="2160" w:hanging="360"/>
      </w:pPr>
      <w:rPr>
        <w:rFonts w:ascii="Symbol" w:hAnsi="Symbol" w:hint="default"/>
      </w:rPr>
    </w:lvl>
    <w:lvl w:ilvl="3" w:tplc="D1F41B0A">
      <w:start w:val="1"/>
      <w:numFmt w:val="bullet"/>
      <w:lvlText w:val=""/>
      <w:lvlJc w:val="left"/>
      <w:pPr>
        <w:ind w:left="2880" w:hanging="360"/>
      </w:pPr>
      <w:rPr>
        <w:rFonts w:ascii="Symbol" w:hAnsi="Symbol" w:hint="default"/>
      </w:rPr>
    </w:lvl>
    <w:lvl w:ilvl="4" w:tplc="CE50708A">
      <w:start w:val="1"/>
      <w:numFmt w:val="bullet"/>
      <w:lvlText w:val="o"/>
      <w:lvlJc w:val="left"/>
      <w:pPr>
        <w:ind w:left="3600" w:hanging="360"/>
      </w:pPr>
      <w:rPr>
        <w:rFonts w:ascii="Courier New" w:hAnsi="Courier New" w:hint="default"/>
      </w:rPr>
    </w:lvl>
    <w:lvl w:ilvl="5" w:tplc="E00E384A">
      <w:start w:val="1"/>
      <w:numFmt w:val="bullet"/>
      <w:lvlText w:val=""/>
      <w:lvlJc w:val="left"/>
      <w:pPr>
        <w:ind w:left="4320" w:hanging="360"/>
      </w:pPr>
      <w:rPr>
        <w:rFonts w:ascii="Wingdings" w:hAnsi="Wingdings" w:hint="default"/>
      </w:rPr>
    </w:lvl>
    <w:lvl w:ilvl="6" w:tplc="D47AD332">
      <w:start w:val="1"/>
      <w:numFmt w:val="bullet"/>
      <w:lvlText w:val=""/>
      <w:lvlJc w:val="left"/>
      <w:pPr>
        <w:ind w:left="5040" w:hanging="360"/>
      </w:pPr>
      <w:rPr>
        <w:rFonts w:ascii="Symbol" w:hAnsi="Symbol" w:hint="default"/>
      </w:rPr>
    </w:lvl>
    <w:lvl w:ilvl="7" w:tplc="A5B22052">
      <w:start w:val="1"/>
      <w:numFmt w:val="bullet"/>
      <w:lvlText w:val="o"/>
      <w:lvlJc w:val="left"/>
      <w:pPr>
        <w:ind w:left="5760" w:hanging="360"/>
      </w:pPr>
      <w:rPr>
        <w:rFonts w:ascii="Courier New" w:hAnsi="Courier New" w:hint="default"/>
      </w:rPr>
    </w:lvl>
    <w:lvl w:ilvl="8" w:tplc="4CA4886E">
      <w:start w:val="1"/>
      <w:numFmt w:val="bullet"/>
      <w:lvlText w:val=""/>
      <w:lvlJc w:val="left"/>
      <w:pPr>
        <w:ind w:left="6480" w:hanging="360"/>
      </w:pPr>
      <w:rPr>
        <w:rFonts w:ascii="Wingdings" w:hAnsi="Wingdings" w:hint="default"/>
      </w:rPr>
    </w:lvl>
  </w:abstractNum>
  <w:abstractNum w:abstractNumId="40" w15:restartNumberingAfterBreak="0">
    <w:nsid w:val="6761683A"/>
    <w:multiLevelType w:val="hybridMultilevel"/>
    <w:tmpl w:val="673E4A68"/>
    <w:lvl w:ilvl="0" w:tplc="092082F4">
      <w:start w:val="1"/>
      <w:numFmt w:val="upperLetter"/>
      <w:lvlText w:val="%1."/>
      <w:lvlJc w:val="left"/>
      <w:pPr>
        <w:ind w:left="1068" w:hanging="360"/>
      </w:pPr>
    </w:lvl>
    <w:lvl w:ilvl="1" w:tplc="4C34E734">
      <w:start w:val="1"/>
      <w:numFmt w:val="lowerLetter"/>
      <w:lvlText w:val="%2."/>
      <w:lvlJc w:val="left"/>
      <w:pPr>
        <w:ind w:left="1788" w:hanging="360"/>
      </w:pPr>
    </w:lvl>
    <w:lvl w:ilvl="2" w:tplc="3350CF8E">
      <w:start w:val="1"/>
      <w:numFmt w:val="lowerRoman"/>
      <w:lvlText w:val="%3."/>
      <w:lvlJc w:val="right"/>
      <w:pPr>
        <w:ind w:left="2508" w:hanging="180"/>
      </w:pPr>
    </w:lvl>
    <w:lvl w:ilvl="3" w:tplc="2EEA1026">
      <w:start w:val="1"/>
      <w:numFmt w:val="decimal"/>
      <w:lvlText w:val="%4."/>
      <w:lvlJc w:val="left"/>
      <w:pPr>
        <w:ind w:left="3228" w:hanging="360"/>
      </w:pPr>
    </w:lvl>
    <w:lvl w:ilvl="4" w:tplc="C3A88E5A">
      <w:start w:val="1"/>
      <w:numFmt w:val="lowerLetter"/>
      <w:lvlText w:val="%5."/>
      <w:lvlJc w:val="left"/>
      <w:pPr>
        <w:ind w:left="3948" w:hanging="360"/>
      </w:pPr>
    </w:lvl>
    <w:lvl w:ilvl="5" w:tplc="B7BEA7BE">
      <w:start w:val="1"/>
      <w:numFmt w:val="lowerRoman"/>
      <w:lvlText w:val="%6."/>
      <w:lvlJc w:val="right"/>
      <w:pPr>
        <w:ind w:left="4668" w:hanging="180"/>
      </w:pPr>
    </w:lvl>
    <w:lvl w:ilvl="6" w:tplc="BE0A3572">
      <w:start w:val="1"/>
      <w:numFmt w:val="decimal"/>
      <w:lvlText w:val="%7."/>
      <w:lvlJc w:val="left"/>
      <w:pPr>
        <w:ind w:left="5388" w:hanging="360"/>
      </w:pPr>
    </w:lvl>
    <w:lvl w:ilvl="7" w:tplc="9F5E6810">
      <w:start w:val="1"/>
      <w:numFmt w:val="lowerLetter"/>
      <w:lvlText w:val="%8."/>
      <w:lvlJc w:val="left"/>
      <w:pPr>
        <w:ind w:left="6108" w:hanging="360"/>
      </w:pPr>
    </w:lvl>
    <w:lvl w:ilvl="8" w:tplc="96CA6152">
      <w:start w:val="1"/>
      <w:numFmt w:val="lowerRoman"/>
      <w:lvlText w:val="%9."/>
      <w:lvlJc w:val="right"/>
      <w:pPr>
        <w:ind w:left="6828" w:hanging="180"/>
      </w:pPr>
    </w:lvl>
  </w:abstractNum>
  <w:abstractNum w:abstractNumId="41" w15:restartNumberingAfterBreak="0">
    <w:nsid w:val="693D140A"/>
    <w:multiLevelType w:val="hybridMultilevel"/>
    <w:tmpl w:val="163C7C7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6F696068"/>
    <w:multiLevelType w:val="hybridMultilevel"/>
    <w:tmpl w:val="90E8B3A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15:restartNumberingAfterBreak="0">
    <w:nsid w:val="73B824F0"/>
    <w:multiLevelType w:val="hybridMultilevel"/>
    <w:tmpl w:val="AED2437A"/>
    <w:lvl w:ilvl="0" w:tplc="8FCC0D3C">
      <w:start w:val="1"/>
      <w:numFmt w:val="bullet"/>
      <w:lvlText w:val="—"/>
      <w:lvlJc w:val="left"/>
      <w:pPr>
        <w:ind w:left="720" w:hanging="360"/>
      </w:pPr>
      <w:rPr>
        <w:rFonts w:ascii="Noto Sans Mongolian" w:hAnsi="Noto Sans Mongoli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15:restartNumberingAfterBreak="0">
    <w:nsid w:val="7F20560E"/>
    <w:multiLevelType w:val="hybridMultilevel"/>
    <w:tmpl w:val="325A2FD8"/>
    <w:lvl w:ilvl="0" w:tplc="F2AE8728">
      <w:start w:val="1"/>
      <w:numFmt w:val="bullet"/>
      <w:lvlText w:val=""/>
      <w:lvlJc w:val="left"/>
      <w:pPr>
        <w:ind w:left="720" w:hanging="360"/>
      </w:pPr>
      <w:rPr>
        <w:rFonts w:ascii="Symbol" w:hAnsi="Symbol" w:hint="default"/>
      </w:rPr>
    </w:lvl>
    <w:lvl w:ilvl="1" w:tplc="96863DE6">
      <w:start w:val="1"/>
      <w:numFmt w:val="bullet"/>
      <w:lvlText w:val="o"/>
      <w:lvlJc w:val="left"/>
      <w:pPr>
        <w:ind w:left="1440" w:hanging="360"/>
      </w:pPr>
      <w:rPr>
        <w:rFonts w:ascii="Courier New" w:hAnsi="Courier New" w:hint="default"/>
      </w:rPr>
    </w:lvl>
    <w:lvl w:ilvl="2" w:tplc="335A60AC">
      <w:start w:val="1"/>
      <w:numFmt w:val="bullet"/>
      <w:lvlText w:val=""/>
      <w:lvlJc w:val="left"/>
      <w:pPr>
        <w:ind w:left="2160" w:hanging="360"/>
      </w:pPr>
      <w:rPr>
        <w:rFonts w:ascii="Wingdings" w:hAnsi="Wingdings" w:hint="default"/>
      </w:rPr>
    </w:lvl>
    <w:lvl w:ilvl="3" w:tplc="409C1E82">
      <w:start w:val="1"/>
      <w:numFmt w:val="bullet"/>
      <w:lvlText w:val=""/>
      <w:lvlJc w:val="left"/>
      <w:pPr>
        <w:ind w:left="2880" w:hanging="360"/>
      </w:pPr>
      <w:rPr>
        <w:rFonts w:ascii="Symbol" w:hAnsi="Symbol" w:hint="default"/>
      </w:rPr>
    </w:lvl>
    <w:lvl w:ilvl="4" w:tplc="B0BA4526">
      <w:start w:val="1"/>
      <w:numFmt w:val="bullet"/>
      <w:lvlText w:val="o"/>
      <w:lvlJc w:val="left"/>
      <w:pPr>
        <w:ind w:left="3600" w:hanging="360"/>
      </w:pPr>
      <w:rPr>
        <w:rFonts w:ascii="Courier New" w:hAnsi="Courier New" w:hint="default"/>
      </w:rPr>
    </w:lvl>
    <w:lvl w:ilvl="5" w:tplc="43A214C4">
      <w:start w:val="1"/>
      <w:numFmt w:val="bullet"/>
      <w:lvlText w:val=""/>
      <w:lvlJc w:val="left"/>
      <w:pPr>
        <w:ind w:left="4320" w:hanging="360"/>
      </w:pPr>
      <w:rPr>
        <w:rFonts w:ascii="Wingdings" w:hAnsi="Wingdings" w:hint="default"/>
      </w:rPr>
    </w:lvl>
    <w:lvl w:ilvl="6" w:tplc="139489C0">
      <w:start w:val="1"/>
      <w:numFmt w:val="bullet"/>
      <w:lvlText w:val=""/>
      <w:lvlJc w:val="left"/>
      <w:pPr>
        <w:ind w:left="5040" w:hanging="360"/>
      </w:pPr>
      <w:rPr>
        <w:rFonts w:ascii="Symbol" w:hAnsi="Symbol" w:hint="default"/>
      </w:rPr>
    </w:lvl>
    <w:lvl w:ilvl="7" w:tplc="33DCE426">
      <w:start w:val="1"/>
      <w:numFmt w:val="bullet"/>
      <w:lvlText w:val="o"/>
      <w:lvlJc w:val="left"/>
      <w:pPr>
        <w:ind w:left="5760" w:hanging="360"/>
      </w:pPr>
      <w:rPr>
        <w:rFonts w:ascii="Courier New" w:hAnsi="Courier New" w:hint="default"/>
      </w:rPr>
    </w:lvl>
    <w:lvl w:ilvl="8" w:tplc="2946D7BA">
      <w:start w:val="1"/>
      <w:numFmt w:val="bullet"/>
      <w:lvlText w:val=""/>
      <w:lvlJc w:val="left"/>
      <w:pPr>
        <w:ind w:left="6480" w:hanging="360"/>
      </w:pPr>
      <w:rPr>
        <w:rFonts w:ascii="Wingdings" w:hAnsi="Wingdings" w:hint="default"/>
      </w:rPr>
    </w:lvl>
  </w:abstractNum>
  <w:num w:numId="1" w16cid:durableId="1557005518">
    <w:abstractNumId w:val="14"/>
  </w:num>
  <w:num w:numId="2" w16cid:durableId="1912539221">
    <w:abstractNumId w:val="23"/>
  </w:num>
  <w:num w:numId="3" w16cid:durableId="2135518059">
    <w:abstractNumId w:val="28"/>
  </w:num>
  <w:num w:numId="4" w16cid:durableId="740979105">
    <w:abstractNumId w:val="16"/>
  </w:num>
  <w:num w:numId="5" w16cid:durableId="1720395014">
    <w:abstractNumId w:val="34"/>
  </w:num>
  <w:num w:numId="6" w16cid:durableId="405998074">
    <w:abstractNumId w:val="37"/>
  </w:num>
  <w:num w:numId="7" w16cid:durableId="2125078713">
    <w:abstractNumId w:val="19"/>
  </w:num>
  <w:num w:numId="8" w16cid:durableId="1074477644">
    <w:abstractNumId w:val="32"/>
  </w:num>
  <w:num w:numId="9" w16cid:durableId="625694417">
    <w:abstractNumId w:val="4"/>
  </w:num>
  <w:num w:numId="10" w16cid:durableId="1430925655">
    <w:abstractNumId w:val="1"/>
  </w:num>
  <w:num w:numId="11" w16cid:durableId="1290624715">
    <w:abstractNumId w:val="17"/>
  </w:num>
  <w:num w:numId="12" w16cid:durableId="1649018265">
    <w:abstractNumId w:val="20"/>
  </w:num>
  <w:num w:numId="13" w16cid:durableId="367023472">
    <w:abstractNumId w:val="7"/>
  </w:num>
  <w:num w:numId="14" w16cid:durableId="812715425">
    <w:abstractNumId w:val="44"/>
  </w:num>
  <w:num w:numId="15" w16cid:durableId="333846302">
    <w:abstractNumId w:val="40"/>
  </w:num>
  <w:num w:numId="16" w16cid:durableId="1058165103">
    <w:abstractNumId w:val="13"/>
  </w:num>
  <w:num w:numId="17" w16cid:durableId="1455099173">
    <w:abstractNumId w:val="5"/>
  </w:num>
  <w:num w:numId="18" w16cid:durableId="633370165">
    <w:abstractNumId w:val="39"/>
  </w:num>
  <w:num w:numId="19" w16cid:durableId="197207659">
    <w:abstractNumId w:val="21"/>
  </w:num>
  <w:num w:numId="20" w16cid:durableId="1578399787">
    <w:abstractNumId w:val="41"/>
  </w:num>
  <w:num w:numId="21" w16cid:durableId="57175147">
    <w:abstractNumId w:val="24"/>
  </w:num>
  <w:num w:numId="22" w16cid:durableId="785778324">
    <w:abstractNumId w:val="3"/>
  </w:num>
  <w:num w:numId="23" w16cid:durableId="1915775222">
    <w:abstractNumId w:val="42"/>
  </w:num>
  <w:num w:numId="24" w16cid:durableId="1796295796">
    <w:abstractNumId w:val="25"/>
  </w:num>
  <w:num w:numId="25" w16cid:durableId="503670486">
    <w:abstractNumId w:val="26"/>
  </w:num>
  <w:num w:numId="26" w16cid:durableId="1623922930">
    <w:abstractNumId w:val="10"/>
  </w:num>
  <w:num w:numId="27" w16cid:durableId="1225793953">
    <w:abstractNumId w:val="31"/>
  </w:num>
  <w:num w:numId="28" w16cid:durableId="140462205">
    <w:abstractNumId w:val="9"/>
  </w:num>
  <w:num w:numId="29" w16cid:durableId="916865286">
    <w:abstractNumId w:val="15"/>
  </w:num>
  <w:num w:numId="30" w16cid:durableId="1305234412">
    <w:abstractNumId w:val="38"/>
  </w:num>
  <w:num w:numId="31" w16cid:durableId="486164571">
    <w:abstractNumId w:val="36"/>
  </w:num>
  <w:num w:numId="32" w16cid:durableId="1806922900">
    <w:abstractNumId w:val="12"/>
  </w:num>
  <w:num w:numId="33" w16cid:durableId="598216980">
    <w:abstractNumId w:val="22"/>
  </w:num>
  <w:num w:numId="34" w16cid:durableId="779375668">
    <w:abstractNumId w:val="2"/>
  </w:num>
  <w:num w:numId="35" w16cid:durableId="1122194214">
    <w:abstractNumId w:val="11"/>
  </w:num>
  <w:num w:numId="36" w16cid:durableId="1170489178">
    <w:abstractNumId w:val="6"/>
  </w:num>
  <w:num w:numId="37" w16cid:durableId="1336301893">
    <w:abstractNumId w:val="27"/>
  </w:num>
  <w:num w:numId="38" w16cid:durableId="1314065654">
    <w:abstractNumId w:val="29"/>
  </w:num>
  <w:num w:numId="39" w16cid:durableId="1669557559">
    <w:abstractNumId w:val="0"/>
  </w:num>
  <w:num w:numId="40" w16cid:durableId="1055200330">
    <w:abstractNumId w:val="8"/>
  </w:num>
  <w:num w:numId="41" w16cid:durableId="568806283">
    <w:abstractNumId w:val="35"/>
  </w:num>
  <w:num w:numId="42" w16cid:durableId="1774780426">
    <w:abstractNumId w:val="18"/>
  </w:num>
  <w:num w:numId="43" w16cid:durableId="209153964">
    <w:abstractNumId w:val="43"/>
  </w:num>
  <w:num w:numId="44" w16cid:durableId="1578172818">
    <w:abstractNumId w:val="33"/>
  </w:num>
  <w:num w:numId="45" w16cid:durableId="703942819">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8300372"/>
    <w:rsid w:val="000023AA"/>
    <w:rsid w:val="00006432"/>
    <w:rsid w:val="00093375"/>
    <w:rsid w:val="000A37FD"/>
    <w:rsid w:val="000B4E58"/>
    <w:rsid w:val="000B7FBB"/>
    <w:rsid w:val="000C1781"/>
    <w:rsid w:val="000C79F1"/>
    <w:rsid w:val="000D154C"/>
    <w:rsid w:val="000D44B1"/>
    <w:rsid w:val="000E50F6"/>
    <w:rsid w:val="00123EEC"/>
    <w:rsid w:val="00135F4D"/>
    <w:rsid w:val="00151EEB"/>
    <w:rsid w:val="00163AE9"/>
    <w:rsid w:val="00186F40"/>
    <w:rsid w:val="001A6DBB"/>
    <w:rsid w:val="001D6811"/>
    <w:rsid w:val="001E286B"/>
    <w:rsid w:val="001F75AB"/>
    <w:rsid w:val="0021248F"/>
    <w:rsid w:val="00220E15"/>
    <w:rsid w:val="00225C21"/>
    <w:rsid w:val="0027574D"/>
    <w:rsid w:val="00277459"/>
    <w:rsid w:val="00282975"/>
    <w:rsid w:val="002C55C6"/>
    <w:rsid w:val="002F27E3"/>
    <w:rsid w:val="002F3256"/>
    <w:rsid w:val="002F5C20"/>
    <w:rsid w:val="00314FC2"/>
    <w:rsid w:val="003151D8"/>
    <w:rsid w:val="00337451"/>
    <w:rsid w:val="00337531"/>
    <w:rsid w:val="00352E3E"/>
    <w:rsid w:val="00377BAE"/>
    <w:rsid w:val="00386658"/>
    <w:rsid w:val="003C7F26"/>
    <w:rsid w:val="003E7686"/>
    <w:rsid w:val="00400DCD"/>
    <w:rsid w:val="0040143B"/>
    <w:rsid w:val="0040213F"/>
    <w:rsid w:val="00404925"/>
    <w:rsid w:val="004076C3"/>
    <w:rsid w:val="00422A07"/>
    <w:rsid w:val="00431BB1"/>
    <w:rsid w:val="004850FA"/>
    <w:rsid w:val="004A158F"/>
    <w:rsid w:val="004C498D"/>
    <w:rsid w:val="004D76D8"/>
    <w:rsid w:val="004E389E"/>
    <w:rsid w:val="00556CCB"/>
    <w:rsid w:val="005763FA"/>
    <w:rsid w:val="00580A0C"/>
    <w:rsid w:val="00650AB6"/>
    <w:rsid w:val="00664AA2"/>
    <w:rsid w:val="006733C0"/>
    <w:rsid w:val="006809D9"/>
    <w:rsid w:val="006B5511"/>
    <w:rsid w:val="006D0277"/>
    <w:rsid w:val="006D4818"/>
    <w:rsid w:val="0071032A"/>
    <w:rsid w:val="007116BA"/>
    <w:rsid w:val="0073032E"/>
    <w:rsid w:val="00732E15"/>
    <w:rsid w:val="00733402"/>
    <w:rsid w:val="00791358"/>
    <w:rsid w:val="00792102"/>
    <w:rsid w:val="007B7504"/>
    <w:rsid w:val="00812989"/>
    <w:rsid w:val="00823387"/>
    <w:rsid w:val="00886F30"/>
    <w:rsid w:val="008A5092"/>
    <w:rsid w:val="008B6915"/>
    <w:rsid w:val="008B9AFD"/>
    <w:rsid w:val="008D7797"/>
    <w:rsid w:val="008E6F7C"/>
    <w:rsid w:val="008F207E"/>
    <w:rsid w:val="008F6A80"/>
    <w:rsid w:val="00957EB8"/>
    <w:rsid w:val="009D55AE"/>
    <w:rsid w:val="009E1EE8"/>
    <w:rsid w:val="00A0162E"/>
    <w:rsid w:val="00A26295"/>
    <w:rsid w:val="00A57223"/>
    <w:rsid w:val="00A73E8B"/>
    <w:rsid w:val="00AA43B7"/>
    <w:rsid w:val="00AB22D2"/>
    <w:rsid w:val="00AD16E5"/>
    <w:rsid w:val="00AE7890"/>
    <w:rsid w:val="00AF2DFF"/>
    <w:rsid w:val="00B12DEA"/>
    <w:rsid w:val="00B22710"/>
    <w:rsid w:val="00B23B58"/>
    <w:rsid w:val="00B34075"/>
    <w:rsid w:val="00B4256B"/>
    <w:rsid w:val="00B803C1"/>
    <w:rsid w:val="00B92B46"/>
    <w:rsid w:val="00BA556B"/>
    <w:rsid w:val="00BB7A06"/>
    <w:rsid w:val="00BF2538"/>
    <w:rsid w:val="00BF6A51"/>
    <w:rsid w:val="00BF6FD8"/>
    <w:rsid w:val="00C127E4"/>
    <w:rsid w:val="00C20298"/>
    <w:rsid w:val="00C32652"/>
    <w:rsid w:val="00C37A49"/>
    <w:rsid w:val="00C63DF5"/>
    <w:rsid w:val="00C740B6"/>
    <w:rsid w:val="00C96F7E"/>
    <w:rsid w:val="00CA147A"/>
    <w:rsid w:val="00CA7FCB"/>
    <w:rsid w:val="00CB59B1"/>
    <w:rsid w:val="00CC201D"/>
    <w:rsid w:val="00CC534C"/>
    <w:rsid w:val="00CD094A"/>
    <w:rsid w:val="00CD1226"/>
    <w:rsid w:val="00CD28B2"/>
    <w:rsid w:val="00CF69A3"/>
    <w:rsid w:val="00D053C8"/>
    <w:rsid w:val="00D11D3B"/>
    <w:rsid w:val="00D22C87"/>
    <w:rsid w:val="00D52992"/>
    <w:rsid w:val="00D61FFC"/>
    <w:rsid w:val="00D628DF"/>
    <w:rsid w:val="00D769B8"/>
    <w:rsid w:val="00DA2EDD"/>
    <w:rsid w:val="00DA62C6"/>
    <w:rsid w:val="00DD0D7D"/>
    <w:rsid w:val="00E140D7"/>
    <w:rsid w:val="00E15BA0"/>
    <w:rsid w:val="00E23241"/>
    <w:rsid w:val="00E372F0"/>
    <w:rsid w:val="00E651C4"/>
    <w:rsid w:val="00EA6DF9"/>
    <w:rsid w:val="00ED1A70"/>
    <w:rsid w:val="00F125A8"/>
    <w:rsid w:val="00F54CD9"/>
    <w:rsid w:val="00F57647"/>
    <w:rsid w:val="00F61FED"/>
    <w:rsid w:val="00F931D3"/>
    <w:rsid w:val="00FE5E21"/>
    <w:rsid w:val="00FF0AF4"/>
    <w:rsid w:val="01796866"/>
    <w:rsid w:val="03B7A9EC"/>
    <w:rsid w:val="03F34FFF"/>
    <w:rsid w:val="04931734"/>
    <w:rsid w:val="0615E361"/>
    <w:rsid w:val="069D1132"/>
    <w:rsid w:val="099E634C"/>
    <w:rsid w:val="0AD9C299"/>
    <w:rsid w:val="0C4E637D"/>
    <w:rsid w:val="0CBEADE1"/>
    <w:rsid w:val="0ED176EC"/>
    <w:rsid w:val="11FFD07B"/>
    <w:rsid w:val="12BABBE5"/>
    <w:rsid w:val="140371A4"/>
    <w:rsid w:val="144D5D6E"/>
    <w:rsid w:val="1460E4E7"/>
    <w:rsid w:val="1550E8FA"/>
    <w:rsid w:val="1649698A"/>
    <w:rsid w:val="16D2E642"/>
    <w:rsid w:val="177C6442"/>
    <w:rsid w:val="17885E30"/>
    <w:rsid w:val="1A3706A1"/>
    <w:rsid w:val="1CAEAA35"/>
    <w:rsid w:val="1D1DBBEF"/>
    <w:rsid w:val="1D1EAAA4"/>
    <w:rsid w:val="1D59FEC3"/>
    <w:rsid w:val="1E1186F8"/>
    <w:rsid w:val="1E7CCF34"/>
    <w:rsid w:val="1EE958A9"/>
    <w:rsid w:val="20BCB008"/>
    <w:rsid w:val="22F5EC9F"/>
    <w:rsid w:val="23D185B8"/>
    <w:rsid w:val="24296DE2"/>
    <w:rsid w:val="24CD399F"/>
    <w:rsid w:val="2629A677"/>
    <w:rsid w:val="26CE7086"/>
    <w:rsid w:val="27326422"/>
    <w:rsid w:val="280B4848"/>
    <w:rsid w:val="28F66742"/>
    <w:rsid w:val="2A3238D2"/>
    <w:rsid w:val="2AC8A0B5"/>
    <w:rsid w:val="2B03057C"/>
    <w:rsid w:val="2C880D6B"/>
    <w:rsid w:val="2D3FC3FC"/>
    <w:rsid w:val="30649AAD"/>
    <w:rsid w:val="310C0714"/>
    <w:rsid w:val="316C43E2"/>
    <w:rsid w:val="318DA0BB"/>
    <w:rsid w:val="331B82F7"/>
    <w:rsid w:val="33357E37"/>
    <w:rsid w:val="333E5464"/>
    <w:rsid w:val="33E574CB"/>
    <w:rsid w:val="349A0031"/>
    <w:rsid w:val="36D6206A"/>
    <w:rsid w:val="38450A45"/>
    <w:rsid w:val="38DBEE7D"/>
    <w:rsid w:val="3974F439"/>
    <w:rsid w:val="3A1DB0B8"/>
    <w:rsid w:val="3E104097"/>
    <w:rsid w:val="40883ED2"/>
    <w:rsid w:val="40F44AE6"/>
    <w:rsid w:val="426C7982"/>
    <w:rsid w:val="42F0F5FE"/>
    <w:rsid w:val="447F0409"/>
    <w:rsid w:val="4524E49A"/>
    <w:rsid w:val="45712F83"/>
    <w:rsid w:val="4841E553"/>
    <w:rsid w:val="4AEDAD91"/>
    <w:rsid w:val="4D66446D"/>
    <w:rsid w:val="4F07D150"/>
    <w:rsid w:val="4F149B4F"/>
    <w:rsid w:val="50B7C0EA"/>
    <w:rsid w:val="515CB9AF"/>
    <w:rsid w:val="51C42566"/>
    <w:rsid w:val="53D0FFDC"/>
    <w:rsid w:val="5419E6FB"/>
    <w:rsid w:val="557BFEB1"/>
    <w:rsid w:val="567AD80A"/>
    <w:rsid w:val="572FE73C"/>
    <w:rsid w:val="58300372"/>
    <w:rsid w:val="5A2EED69"/>
    <w:rsid w:val="5AEC9514"/>
    <w:rsid w:val="5BDE526B"/>
    <w:rsid w:val="5DA7CD8C"/>
    <w:rsid w:val="5FE0EAC1"/>
    <w:rsid w:val="60E62E20"/>
    <w:rsid w:val="65DA0B0B"/>
    <w:rsid w:val="666323B5"/>
    <w:rsid w:val="673F6F70"/>
    <w:rsid w:val="6BF9B5FA"/>
    <w:rsid w:val="6EA16F94"/>
    <w:rsid w:val="6F3D22D0"/>
    <w:rsid w:val="71BA3A90"/>
    <w:rsid w:val="72673344"/>
    <w:rsid w:val="748635A3"/>
    <w:rsid w:val="74D2C33A"/>
    <w:rsid w:val="75E86BC8"/>
    <w:rsid w:val="79326991"/>
    <w:rsid w:val="79CBFB9A"/>
    <w:rsid w:val="7C42CEFC"/>
    <w:rsid w:val="7D3A69AF"/>
    <w:rsid w:val="7E3661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6E9C1"/>
  <w15:chartTrackingRefBased/>
  <w15:docId w15:val="{13825D0A-D978-4D3C-81CE-519704A08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7E4"/>
  </w:style>
  <w:style w:type="paragraph" w:styleId="Ttulo2">
    <w:name w:val="heading 2"/>
    <w:basedOn w:val="Normal"/>
    <w:next w:val="Normal"/>
    <w:uiPriority w:val="9"/>
    <w:unhideWhenUsed/>
    <w:qFormat/>
    <w:rsid w:val="310C07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uiPriority w:val="9"/>
    <w:unhideWhenUsed/>
    <w:qFormat/>
    <w:rsid w:val="310C0714"/>
    <w:pPr>
      <w:keepNext/>
      <w:keepLines/>
      <w:spacing w:before="160" w:after="80"/>
      <w:outlineLvl w:val="2"/>
    </w:pPr>
    <w:rPr>
      <w:rFonts w:eastAsiaTheme="majorEastAsia" w:cstheme="majorBidi"/>
      <w:color w:val="0F4761" w:themeColor="accent1" w:themeShade="BF"/>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2A3238D2"/>
    <w:pPr>
      <w:ind w:left="720"/>
      <w:contextualSpacing/>
    </w:pPr>
  </w:style>
  <w:style w:type="character" w:styleId="Hipervnculo">
    <w:name w:val="Hyperlink"/>
    <w:basedOn w:val="Fuentedeprrafopredeter"/>
    <w:uiPriority w:val="99"/>
    <w:unhideWhenUsed/>
    <w:rsid w:val="2A3238D2"/>
    <w:rPr>
      <w:color w:val="467886"/>
      <w:u w:val="single"/>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Listaactual1">
    <w:name w:val="Lista actual1"/>
    <w:uiPriority w:val="99"/>
    <w:rsid w:val="00A73E8B"/>
    <w:pPr>
      <w:numPr>
        <w:numId w:val="21"/>
      </w:numPr>
    </w:pPr>
  </w:style>
  <w:style w:type="paragraph" w:styleId="NormalWeb">
    <w:name w:val="Normal (Web)"/>
    <w:basedOn w:val="Normal"/>
    <w:uiPriority w:val="99"/>
    <w:unhideWhenUsed/>
    <w:rsid w:val="00650AB6"/>
    <w:pPr>
      <w:spacing w:before="100" w:beforeAutospacing="1" w:after="100" w:afterAutospacing="1" w:line="240" w:lineRule="auto"/>
    </w:pPr>
    <w:rPr>
      <w:rFonts w:ascii="Times New Roman" w:eastAsia="Times New Roman" w:hAnsi="Times New Roman" w:cs="Times New Roman"/>
      <w:lang w:val="es-CO" w:eastAsia="es-MX"/>
    </w:rPr>
  </w:style>
  <w:style w:type="paragraph" w:styleId="Encabezado">
    <w:name w:val="header"/>
    <w:basedOn w:val="Normal"/>
    <w:link w:val="EncabezadoCar"/>
    <w:uiPriority w:val="99"/>
    <w:unhideWhenUsed/>
    <w:rsid w:val="00C740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740B6"/>
  </w:style>
  <w:style w:type="paragraph" w:styleId="Piedepgina">
    <w:name w:val="footer"/>
    <w:basedOn w:val="Normal"/>
    <w:link w:val="PiedepginaCar"/>
    <w:uiPriority w:val="99"/>
    <w:unhideWhenUsed/>
    <w:rsid w:val="00C740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740B6"/>
  </w:style>
  <w:style w:type="character" w:customStyle="1" w:styleId="A8">
    <w:name w:val="A8"/>
    <w:uiPriority w:val="99"/>
    <w:rsid w:val="006D0277"/>
    <w:rPr>
      <w:rFonts w:cs="Nunito Sans Normal ExtraLigh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11022">
      <w:bodyDiv w:val="1"/>
      <w:marLeft w:val="0"/>
      <w:marRight w:val="0"/>
      <w:marTop w:val="0"/>
      <w:marBottom w:val="0"/>
      <w:divBdr>
        <w:top w:val="none" w:sz="0" w:space="0" w:color="auto"/>
        <w:left w:val="none" w:sz="0" w:space="0" w:color="auto"/>
        <w:bottom w:val="none" w:sz="0" w:space="0" w:color="auto"/>
        <w:right w:val="none" w:sz="0" w:space="0" w:color="auto"/>
      </w:divBdr>
    </w:div>
    <w:div w:id="222832497">
      <w:bodyDiv w:val="1"/>
      <w:marLeft w:val="0"/>
      <w:marRight w:val="0"/>
      <w:marTop w:val="0"/>
      <w:marBottom w:val="0"/>
      <w:divBdr>
        <w:top w:val="none" w:sz="0" w:space="0" w:color="auto"/>
        <w:left w:val="none" w:sz="0" w:space="0" w:color="auto"/>
        <w:bottom w:val="none" w:sz="0" w:space="0" w:color="auto"/>
        <w:right w:val="none" w:sz="0" w:space="0" w:color="auto"/>
      </w:divBdr>
    </w:div>
    <w:div w:id="223567042">
      <w:bodyDiv w:val="1"/>
      <w:marLeft w:val="0"/>
      <w:marRight w:val="0"/>
      <w:marTop w:val="0"/>
      <w:marBottom w:val="0"/>
      <w:divBdr>
        <w:top w:val="none" w:sz="0" w:space="0" w:color="auto"/>
        <w:left w:val="none" w:sz="0" w:space="0" w:color="auto"/>
        <w:bottom w:val="none" w:sz="0" w:space="0" w:color="auto"/>
        <w:right w:val="none" w:sz="0" w:space="0" w:color="auto"/>
      </w:divBdr>
    </w:div>
    <w:div w:id="228729997">
      <w:bodyDiv w:val="1"/>
      <w:marLeft w:val="0"/>
      <w:marRight w:val="0"/>
      <w:marTop w:val="0"/>
      <w:marBottom w:val="0"/>
      <w:divBdr>
        <w:top w:val="none" w:sz="0" w:space="0" w:color="auto"/>
        <w:left w:val="none" w:sz="0" w:space="0" w:color="auto"/>
        <w:bottom w:val="none" w:sz="0" w:space="0" w:color="auto"/>
        <w:right w:val="none" w:sz="0" w:space="0" w:color="auto"/>
      </w:divBdr>
    </w:div>
    <w:div w:id="295264165">
      <w:bodyDiv w:val="1"/>
      <w:marLeft w:val="0"/>
      <w:marRight w:val="0"/>
      <w:marTop w:val="0"/>
      <w:marBottom w:val="0"/>
      <w:divBdr>
        <w:top w:val="none" w:sz="0" w:space="0" w:color="auto"/>
        <w:left w:val="none" w:sz="0" w:space="0" w:color="auto"/>
        <w:bottom w:val="none" w:sz="0" w:space="0" w:color="auto"/>
        <w:right w:val="none" w:sz="0" w:space="0" w:color="auto"/>
      </w:divBdr>
    </w:div>
    <w:div w:id="476648971">
      <w:bodyDiv w:val="1"/>
      <w:marLeft w:val="0"/>
      <w:marRight w:val="0"/>
      <w:marTop w:val="0"/>
      <w:marBottom w:val="0"/>
      <w:divBdr>
        <w:top w:val="none" w:sz="0" w:space="0" w:color="auto"/>
        <w:left w:val="none" w:sz="0" w:space="0" w:color="auto"/>
        <w:bottom w:val="none" w:sz="0" w:space="0" w:color="auto"/>
        <w:right w:val="none" w:sz="0" w:space="0" w:color="auto"/>
      </w:divBdr>
      <w:divsChild>
        <w:div w:id="1022588043">
          <w:marLeft w:val="0"/>
          <w:marRight w:val="0"/>
          <w:marTop w:val="0"/>
          <w:marBottom w:val="0"/>
          <w:divBdr>
            <w:top w:val="none" w:sz="0" w:space="0" w:color="auto"/>
            <w:left w:val="none" w:sz="0" w:space="0" w:color="auto"/>
            <w:bottom w:val="none" w:sz="0" w:space="0" w:color="auto"/>
            <w:right w:val="none" w:sz="0" w:space="0" w:color="auto"/>
          </w:divBdr>
          <w:divsChild>
            <w:div w:id="1345128173">
              <w:marLeft w:val="0"/>
              <w:marRight w:val="0"/>
              <w:marTop w:val="0"/>
              <w:marBottom w:val="0"/>
              <w:divBdr>
                <w:top w:val="none" w:sz="0" w:space="0" w:color="auto"/>
                <w:left w:val="none" w:sz="0" w:space="0" w:color="auto"/>
                <w:bottom w:val="none" w:sz="0" w:space="0" w:color="auto"/>
                <w:right w:val="none" w:sz="0" w:space="0" w:color="auto"/>
              </w:divBdr>
              <w:divsChild>
                <w:div w:id="69345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225316">
      <w:bodyDiv w:val="1"/>
      <w:marLeft w:val="0"/>
      <w:marRight w:val="0"/>
      <w:marTop w:val="0"/>
      <w:marBottom w:val="0"/>
      <w:divBdr>
        <w:top w:val="none" w:sz="0" w:space="0" w:color="auto"/>
        <w:left w:val="none" w:sz="0" w:space="0" w:color="auto"/>
        <w:bottom w:val="none" w:sz="0" w:space="0" w:color="auto"/>
        <w:right w:val="none" w:sz="0" w:space="0" w:color="auto"/>
      </w:divBdr>
      <w:divsChild>
        <w:div w:id="1127091345">
          <w:marLeft w:val="0"/>
          <w:marRight w:val="0"/>
          <w:marTop w:val="0"/>
          <w:marBottom w:val="0"/>
          <w:divBdr>
            <w:top w:val="none" w:sz="0" w:space="0" w:color="auto"/>
            <w:left w:val="none" w:sz="0" w:space="0" w:color="auto"/>
            <w:bottom w:val="none" w:sz="0" w:space="0" w:color="auto"/>
            <w:right w:val="none" w:sz="0" w:space="0" w:color="auto"/>
          </w:divBdr>
          <w:divsChild>
            <w:div w:id="979118586">
              <w:marLeft w:val="0"/>
              <w:marRight w:val="0"/>
              <w:marTop w:val="0"/>
              <w:marBottom w:val="0"/>
              <w:divBdr>
                <w:top w:val="none" w:sz="0" w:space="0" w:color="auto"/>
                <w:left w:val="none" w:sz="0" w:space="0" w:color="auto"/>
                <w:bottom w:val="none" w:sz="0" w:space="0" w:color="auto"/>
                <w:right w:val="none" w:sz="0" w:space="0" w:color="auto"/>
              </w:divBdr>
              <w:divsChild>
                <w:div w:id="788857227">
                  <w:marLeft w:val="0"/>
                  <w:marRight w:val="0"/>
                  <w:marTop w:val="0"/>
                  <w:marBottom w:val="0"/>
                  <w:divBdr>
                    <w:top w:val="none" w:sz="0" w:space="0" w:color="auto"/>
                    <w:left w:val="none" w:sz="0" w:space="0" w:color="auto"/>
                    <w:bottom w:val="none" w:sz="0" w:space="0" w:color="auto"/>
                    <w:right w:val="none" w:sz="0" w:space="0" w:color="auto"/>
                  </w:divBdr>
                </w:div>
              </w:divsChild>
            </w:div>
            <w:div w:id="830606653">
              <w:marLeft w:val="0"/>
              <w:marRight w:val="0"/>
              <w:marTop w:val="0"/>
              <w:marBottom w:val="0"/>
              <w:divBdr>
                <w:top w:val="none" w:sz="0" w:space="0" w:color="auto"/>
                <w:left w:val="none" w:sz="0" w:space="0" w:color="auto"/>
                <w:bottom w:val="none" w:sz="0" w:space="0" w:color="auto"/>
                <w:right w:val="none" w:sz="0" w:space="0" w:color="auto"/>
              </w:divBdr>
              <w:divsChild>
                <w:div w:id="1933078420">
                  <w:marLeft w:val="0"/>
                  <w:marRight w:val="0"/>
                  <w:marTop w:val="0"/>
                  <w:marBottom w:val="0"/>
                  <w:divBdr>
                    <w:top w:val="none" w:sz="0" w:space="0" w:color="auto"/>
                    <w:left w:val="none" w:sz="0" w:space="0" w:color="auto"/>
                    <w:bottom w:val="none" w:sz="0" w:space="0" w:color="auto"/>
                    <w:right w:val="none" w:sz="0" w:space="0" w:color="auto"/>
                  </w:divBdr>
                </w:div>
              </w:divsChild>
            </w:div>
            <w:div w:id="409890875">
              <w:marLeft w:val="0"/>
              <w:marRight w:val="0"/>
              <w:marTop w:val="0"/>
              <w:marBottom w:val="0"/>
              <w:divBdr>
                <w:top w:val="none" w:sz="0" w:space="0" w:color="auto"/>
                <w:left w:val="none" w:sz="0" w:space="0" w:color="auto"/>
                <w:bottom w:val="none" w:sz="0" w:space="0" w:color="auto"/>
                <w:right w:val="none" w:sz="0" w:space="0" w:color="auto"/>
              </w:divBdr>
              <w:divsChild>
                <w:div w:id="3465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799155">
      <w:bodyDiv w:val="1"/>
      <w:marLeft w:val="0"/>
      <w:marRight w:val="0"/>
      <w:marTop w:val="0"/>
      <w:marBottom w:val="0"/>
      <w:divBdr>
        <w:top w:val="none" w:sz="0" w:space="0" w:color="auto"/>
        <w:left w:val="none" w:sz="0" w:space="0" w:color="auto"/>
        <w:bottom w:val="none" w:sz="0" w:space="0" w:color="auto"/>
        <w:right w:val="none" w:sz="0" w:space="0" w:color="auto"/>
      </w:divBdr>
    </w:div>
    <w:div w:id="894705731">
      <w:bodyDiv w:val="1"/>
      <w:marLeft w:val="0"/>
      <w:marRight w:val="0"/>
      <w:marTop w:val="0"/>
      <w:marBottom w:val="0"/>
      <w:divBdr>
        <w:top w:val="none" w:sz="0" w:space="0" w:color="auto"/>
        <w:left w:val="none" w:sz="0" w:space="0" w:color="auto"/>
        <w:bottom w:val="none" w:sz="0" w:space="0" w:color="auto"/>
        <w:right w:val="none" w:sz="0" w:space="0" w:color="auto"/>
      </w:divBdr>
    </w:div>
    <w:div w:id="925387422">
      <w:bodyDiv w:val="1"/>
      <w:marLeft w:val="0"/>
      <w:marRight w:val="0"/>
      <w:marTop w:val="0"/>
      <w:marBottom w:val="0"/>
      <w:divBdr>
        <w:top w:val="none" w:sz="0" w:space="0" w:color="auto"/>
        <w:left w:val="none" w:sz="0" w:space="0" w:color="auto"/>
        <w:bottom w:val="none" w:sz="0" w:space="0" w:color="auto"/>
        <w:right w:val="none" w:sz="0" w:space="0" w:color="auto"/>
      </w:divBdr>
      <w:divsChild>
        <w:div w:id="1542669021">
          <w:marLeft w:val="0"/>
          <w:marRight w:val="0"/>
          <w:marTop w:val="0"/>
          <w:marBottom w:val="0"/>
          <w:divBdr>
            <w:top w:val="none" w:sz="0" w:space="0" w:color="auto"/>
            <w:left w:val="none" w:sz="0" w:space="0" w:color="auto"/>
            <w:bottom w:val="none" w:sz="0" w:space="0" w:color="auto"/>
            <w:right w:val="none" w:sz="0" w:space="0" w:color="auto"/>
          </w:divBdr>
          <w:divsChild>
            <w:div w:id="1266883262">
              <w:marLeft w:val="0"/>
              <w:marRight w:val="0"/>
              <w:marTop w:val="0"/>
              <w:marBottom w:val="0"/>
              <w:divBdr>
                <w:top w:val="none" w:sz="0" w:space="0" w:color="auto"/>
                <w:left w:val="none" w:sz="0" w:space="0" w:color="auto"/>
                <w:bottom w:val="none" w:sz="0" w:space="0" w:color="auto"/>
                <w:right w:val="none" w:sz="0" w:space="0" w:color="auto"/>
              </w:divBdr>
              <w:divsChild>
                <w:div w:id="817384338">
                  <w:marLeft w:val="0"/>
                  <w:marRight w:val="0"/>
                  <w:marTop w:val="0"/>
                  <w:marBottom w:val="0"/>
                  <w:divBdr>
                    <w:top w:val="none" w:sz="0" w:space="0" w:color="auto"/>
                    <w:left w:val="none" w:sz="0" w:space="0" w:color="auto"/>
                    <w:bottom w:val="none" w:sz="0" w:space="0" w:color="auto"/>
                    <w:right w:val="none" w:sz="0" w:space="0" w:color="auto"/>
                  </w:divBdr>
                </w:div>
              </w:divsChild>
            </w:div>
            <w:div w:id="1805655708">
              <w:marLeft w:val="0"/>
              <w:marRight w:val="0"/>
              <w:marTop w:val="0"/>
              <w:marBottom w:val="0"/>
              <w:divBdr>
                <w:top w:val="none" w:sz="0" w:space="0" w:color="auto"/>
                <w:left w:val="none" w:sz="0" w:space="0" w:color="auto"/>
                <w:bottom w:val="none" w:sz="0" w:space="0" w:color="auto"/>
                <w:right w:val="none" w:sz="0" w:space="0" w:color="auto"/>
              </w:divBdr>
              <w:divsChild>
                <w:div w:id="2091194155">
                  <w:marLeft w:val="0"/>
                  <w:marRight w:val="0"/>
                  <w:marTop w:val="0"/>
                  <w:marBottom w:val="0"/>
                  <w:divBdr>
                    <w:top w:val="none" w:sz="0" w:space="0" w:color="auto"/>
                    <w:left w:val="none" w:sz="0" w:space="0" w:color="auto"/>
                    <w:bottom w:val="none" w:sz="0" w:space="0" w:color="auto"/>
                    <w:right w:val="none" w:sz="0" w:space="0" w:color="auto"/>
                  </w:divBdr>
                </w:div>
              </w:divsChild>
            </w:div>
            <w:div w:id="1784415855">
              <w:marLeft w:val="0"/>
              <w:marRight w:val="0"/>
              <w:marTop w:val="0"/>
              <w:marBottom w:val="0"/>
              <w:divBdr>
                <w:top w:val="none" w:sz="0" w:space="0" w:color="auto"/>
                <w:left w:val="none" w:sz="0" w:space="0" w:color="auto"/>
                <w:bottom w:val="none" w:sz="0" w:space="0" w:color="auto"/>
                <w:right w:val="none" w:sz="0" w:space="0" w:color="auto"/>
              </w:divBdr>
              <w:divsChild>
                <w:div w:id="5035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611397">
      <w:bodyDiv w:val="1"/>
      <w:marLeft w:val="0"/>
      <w:marRight w:val="0"/>
      <w:marTop w:val="0"/>
      <w:marBottom w:val="0"/>
      <w:divBdr>
        <w:top w:val="none" w:sz="0" w:space="0" w:color="auto"/>
        <w:left w:val="none" w:sz="0" w:space="0" w:color="auto"/>
        <w:bottom w:val="none" w:sz="0" w:space="0" w:color="auto"/>
        <w:right w:val="none" w:sz="0" w:space="0" w:color="auto"/>
      </w:divBdr>
    </w:div>
    <w:div w:id="1126196034">
      <w:bodyDiv w:val="1"/>
      <w:marLeft w:val="0"/>
      <w:marRight w:val="0"/>
      <w:marTop w:val="0"/>
      <w:marBottom w:val="0"/>
      <w:divBdr>
        <w:top w:val="none" w:sz="0" w:space="0" w:color="auto"/>
        <w:left w:val="none" w:sz="0" w:space="0" w:color="auto"/>
        <w:bottom w:val="none" w:sz="0" w:space="0" w:color="auto"/>
        <w:right w:val="none" w:sz="0" w:space="0" w:color="auto"/>
      </w:divBdr>
    </w:div>
    <w:div w:id="1351569707">
      <w:bodyDiv w:val="1"/>
      <w:marLeft w:val="0"/>
      <w:marRight w:val="0"/>
      <w:marTop w:val="0"/>
      <w:marBottom w:val="0"/>
      <w:divBdr>
        <w:top w:val="none" w:sz="0" w:space="0" w:color="auto"/>
        <w:left w:val="none" w:sz="0" w:space="0" w:color="auto"/>
        <w:bottom w:val="none" w:sz="0" w:space="0" w:color="auto"/>
        <w:right w:val="none" w:sz="0" w:space="0" w:color="auto"/>
      </w:divBdr>
    </w:div>
    <w:div w:id="1402865992">
      <w:bodyDiv w:val="1"/>
      <w:marLeft w:val="0"/>
      <w:marRight w:val="0"/>
      <w:marTop w:val="0"/>
      <w:marBottom w:val="0"/>
      <w:divBdr>
        <w:top w:val="none" w:sz="0" w:space="0" w:color="auto"/>
        <w:left w:val="none" w:sz="0" w:space="0" w:color="auto"/>
        <w:bottom w:val="none" w:sz="0" w:space="0" w:color="auto"/>
        <w:right w:val="none" w:sz="0" w:space="0" w:color="auto"/>
      </w:divBdr>
      <w:divsChild>
        <w:div w:id="152992138">
          <w:marLeft w:val="0"/>
          <w:marRight w:val="0"/>
          <w:marTop w:val="0"/>
          <w:marBottom w:val="0"/>
          <w:divBdr>
            <w:top w:val="none" w:sz="0" w:space="0" w:color="auto"/>
            <w:left w:val="none" w:sz="0" w:space="0" w:color="auto"/>
            <w:bottom w:val="none" w:sz="0" w:space="0" w:color="auto"/>
            <w:right w:val="none" w:sz="0" w:space="0" w:color="auto"/>
          </w:divBdr>
          <w:divsChild>
            <w:div w:id="725958484">
              <w:marLeft w:val="0"/>
              <w:marRight w:val="0"/>
              <w:marTop w:val="0"/>
              <w:marBottom w:val="0"/>
              <w:divBdr>
                <w:top w:val="none" w:sz="0" w:space="0" w:color="auto"/>
                <w:left w:val="none" w:sz="0" w:space="0" w:color="auto"/>
                <w:bottom w:val="none" w:sz="0" w:space="0" w:color="auto"/>
                <w:right w:val="none" w:sz="0" w:space="0" w:color="auto"/>
              </w:divBdr>
              <w:divsChild>
                <w:div w:id="97642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767570">
      <w:bodyDiv w:val="1"/>
      <w:marLeft w:val="0"/>
      <w:marRight w:val="0"/>
      <w:marTop w:val="0"/>
      <w:marBottom w:val="0"/>
      <w:divBdr>
        <w:top w:val="none" w:sz="0" w:space="0" w:color="auto"/>
        <w:left w:val="none" w:sz="0" w:space="0" w:color="auto"/>
        <w:bottom w:val="none" w:sz="0" w:space="0" w:color="auto"/>
        <w:right w:val="none" w:sz="0" w:space="0" w:color="auto"/>
      </w:divBdr>
    </w:div>
    <w:div w:id="1800339790">
      <w:bodyDiv w:val="1"/>
      <w:marLeft w:val="0"/>
      <w:marRight w:val="0"/>
      <w:marTop w:val="0"/>
      <w:marBottom w:val="0"/>
      <w:divBdr>
        <w:top w:val="none" w:sz="0" w:space="0" w:color="auto"/>
        <w:left w:val="none" w:sz="0" w:space="0" w:color="auto"/>
        <w:bottom w:val="none" w:sz="0" w:space="0" w:color="auto"/>
        <w:right w:val="none" w:sz="0" w:space="0" w:color="auto"/>
      </w:divBdr>
      <w:divsChild>
        <w:div w:id="1129081719">
          <w:marLeft w:val="0"/>
          <w:marRight w:val="0"/>
          <w:marTop w:val="0"/>
          <w:marBottom w:val="0"/>
          <w:divBdr>
            <w:top w:val="none" w:sz="0" w:space="0" w:color="auto"/>
            <w:left w:val="none" w:sz="0" w:space="0" w:color="auto"/>
            <w:bottom w:val="none" w:sz="0" w:space="0" w:color="auto"/>
            <w:right w:val="none" w:sz="0" w:space="0" w:color="auto"/>
          </w:divBdr>
          <w:divsChild>
            <w:div w:id="1155268913">
              <w:marLeft w:val="0"/>
              <w:marRight w:val="0"/>
              <w:marTop w:val="0"/>
              <w:marBottom w:val="0"/>
              <w:divBdr>
                <w:top w:val="none" w:sz="0" w:space="0" w:color="auto"/>
                <w:left w:val="none" w:sz="0" w:space="0" w:color="auto"/>
                <w:bottom w:val="none" w:sz="0" w:space="0" w:color="auto"/>
                <w:right w:val="none" w:sz="0" w:space="0" w:color="auto"/>
              </w:divBdr>
              <w:divsChild>
                <w:div w:id="181194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216560">
      <w:bodyDiv w:val="1"/>
      <w:marLeft w:val="0"/>
      <w:marRight w:val="0"/>
      <w:marTop w:val="0"/>
      <w:marBottom w:val="0"/>
      <w:divBdr>
        <w:top w:val="none" w:sz="0" w:space="0" w:color="auto"/>
        <w:left w:val="none" w:sz="0" w:space="0" w:color="auto"/>
        <w:bottom w:val="none" w:sz="0" w:space="0" w:color="auto"/>
        <w:right w:val="none" w:sz="0" w:space="0" w:color="auto"/>
      </w:divBdr>
      <w:divsChild>
        <w:div w:id="2135905222">
          <w:marLeft w:val="0"/>
          <w:marRight w:val="0"/>
          <w:marTop w:val="0"/>
          <w:marBottom w:val="0"/>
          <w:divBdr>
            <w:top w:val="none" w:sz="0" w:space="0" w:color="auto"/>
            <w:left w:val="none" w:sz="0" w:space="0" w:color="auto"/>
            <w:bottom w:val="none" w:sz="0" w:space="0" w:color="auto"/>
            <w:right w:val="none" w:sz="0" w:space="0" w:color="auto"/>
          </w:divBdr>
          <w:divsChild>
            <w:div w:id="1518540821">
              <w:marLeft w:val="0"/>
              <w:marRight w:val="0"/>
              <w:marTop w:val="0"/>
              <w:marBottom w:val="0"/>
              <w:divBdr>
                <w:top w:val="none" w:sz="0" w:space="0" w:color="auto"/>
                <w:left w:val="none" w:sz="0" w:space="0" w:color="auto"/>
                <w:bottom w:val="none" w:sz="0" w:space="0" w:color="auto"/>
                <w:right w:val="none" w:sz="0" w:space="0" w:color="auto"/>
              </w:divBdr>
              <w:divsChild>
                <w:div w:id="1546409041">
                  <w:marLeft w:val="0"/>
                  <w:marRight w:val="0"/>
                  <w:marTop w:val="0"/>
                  <w:marBottom w:val="0"/>
                  <w:divBdr>
                    <w:top w:val="none" w:sz="0" w:space="0" w:color="auto"/>
                    <w:left w:val="none" w:sz="0" w:space="0" w:color="auto"/>
                    <w:bottom w:val="none" w:sz="0" w:space="0" w:color="auto"/>
                    <w:right w:val="none" w:sz="0" w:space="0" w:color="auto"/>
                  </w:divBdr>
                </w:div>
              </w:divsChild>
            </w:div>
            <w:div w:id="242841692">
              <w:marLeft w:val="0"/>
              <w:marRight w:val="0"/>
              <w:marTop w:val="0"/>
              <w:marBottom w:val="0"/>
              <w:divBdr>
                <w:top w:val="none" w:sz="0" w:space="0" w:color="auto"/>
                <w:left w:val="none" w:sz="0" w:space="0" w:color="auto"/>
                <w:bottom w:val="none" w:sz="0" w:space="0" w:color="auto"/>
                <w:right w:val="none" w:sz="0" w:space="0" w:color="auto"/>
              </w:divBdr>
              <w:divsChild>
                <w:div w:id="199190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323957">
      <w:bodyDiv w:val="1"/>
      <w:marLeft w:val="0"/>
      <w:marRight w:val="0"/>
      <w:marTop w:val="0"/>
      <w:marBottom w:val="0"/>
      <w:divBdr>
        <w:top w:val="none" w:sz="0" w:space="0" w:color="auto"/>
        <w:left w:val="none" w:sz="0" w:space="0" w:color="auto"/>
        <w:bottom w:val="none" w:sz="0" w:space="0" w:color="auto"/>
        <w:right w:val="none" w:sz="0" w:space="0" w:color="auto"/>
      </w:divBdr>
      <w:divsChild>
        <w:div w:id="1197935826">
          <w:marLeft w:val="0"/>
          <w:marRight w:val="0"/>
          <w:marTop w:val="0"/>
          <w:marBottom w:val="0"/>
          <w:divBdr>
            <w:top w:val="none" w:sz="0" w:space="0" w:color="auto"/>
            <w:left w:val="none" w:sz="0" w:space="0" w:color="auto"/>
            <w:bottom w:val="none" w:sz="0" w:space="0" w:color="auto"/>
            <w:right w:val="none" w:sz="0" w:space="0" w:color="auto"/>
          </w:divBdr>
          <w:divsChild>
            <w:div w:id="919486320">
              <w:marLeft w:val="0"/>
              <w:marRight w:val="0"/>
              <w:marTop w:val="0"/>
              <w:marBottom w:val="0"/>
              <w:divBdr>
                <w:top w:val="none" w:sz="0" w:space="0" w:color="auto"/>
                <w:left w:val="none" w:sz="0" w:space="0" w:color="auto"/>
                <w:bottom w:val="none" w:sz="0" w:space="0" w:color="auto"/>
                <w:right w:val="none" w:sz="0" w:space="0" w:color="auto"/>
              </w:divBdr>
              <w:divsChild>
                <w:div w:id="2760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350711">
      <w:bodyDiv w:val="1"/>
      <w:marLeft w:val="0"/>
      <w:marRight w:val="0"/>
      <w:marTop w:val="0"/>
      <w:marBottom w:val="0"/>
      <w:divBdr>
        <w:top w:val="none" w:sz="0" w:space="0" w:color="auto"/>
        <w:left w:val="none" w:sz="0" w:space="0" w:color="auto"/>
        <w:bottom w:val="none" w:sz="0" w:space="0" w:color="auto"/>
        <w:right w:val="none" w:sz="0" w:space="0" w:color="auto"/>
      </w:divBdr>
    </w:div>
    <w:div w:id="214561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7</Pages>
  <Words>1891</Words>
  <Characters>10403</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VALENTINA BAQUERO DURAN</dc:creator>
  <cp:keywords/>
  <dc:description/>
  <cp:lastModifiedBy>Luisa Fernanda Avila Martinez</cp:lastModifiedBy>
  <cp:revision>6</cp:revision>
  <dcterms:created xsi:type="dcterms:W3CDTF">2026-05-22T20:06:00Z</dcterms:created>
  <dcterms:modified xsi:type="dcterms:W3CDTF">2026-05-25T15:01:00Z</dcterms:modified>
</cp:coreProperties>
</file>